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1F2A9D62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6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6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SEK2025011</w:t>
      </w:r>
    </w:p>
    <w:p w14:paraId="199D03DF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山东省第二康复医院后勤物资（印刷服务类）采购项目</w:t>
      </w:r>
    </w:p>
    <w:p w14:paraId="3462A9CD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CA885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7B5574">
      <w:pPr>
        <w:pStyle w:val="6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p w14:paraId="56EE3A3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服务需求</w:t>
      </w:r>
    </w:p>
    <w:p w14:paraId="5026C6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（1）供应商根据采购人计划在规定时间内供货，采购清单数量仅供参考（为2024年使用量），最终以采购人实际需求为准。</w:t>
      </w:r>
    </w:p>
    <w:p w14:paraId="764241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（2）供应商能够根据采购人要求进行产品定制。</w:t>
      </w:r>
    </w:p>
    <w:p w14:paraId="72485D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（3）供应商对采购人的临时采购能够在规定时间供货。 </w:t>
      </w:r>
    </w:p>
    <w:p w14:paraId="1951CE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（4）交货地点：山东省第二康复医院 </w:t>
      </w:r>
    </w:p>
    <w:p w14:paraId="738684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（5）质量保证：产品在使用过程中发生质量问题，供应商负责调换或退货，由于产品问题发生的纠纷或造成的损失全部由供应商承担。</w:t>
      </w:r>
    </w:p>
    <w:p w14:paraId="77B7ED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（6）到货验收：根据双方认可的验收方法及手段，进行到货验收，需要双方签字。到货验收不能替代项目履约验收，履约验收按照政府相关规定执行。</w:t>
      </w:r>
    </w:p>
    <w:p w14:paraId="28E892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（7）采购清单见附件。</w:t>
      </w:r>
    </w:p>
    <w:p w14:paraId="4BBBF820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2.样品要求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</w:p>
    <w:p w14:paraId="7A57749A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本项目需提供样品的印刷品序号及名称如下：6、门诊病历16、中药袋56、文件头57、清洁消毒登记本121、灭火器巡检卡123、大信封124、小信封</w:t>
      </w:r>
    </w:p>
    <w:p w14:paraId="42EEE273">
      <w:pPr>
        <w:pStyle w:val="14"/>
        <w:numPr>
          <w:ilvl w:val="0"/>
          <w:numId w:val="0"/>
        </w:numPr>
        <w:ind w:left="0" w:leftChars="0" w:firstLine="56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以上7例样品各提供至少1个，样品文本内容自行模拟。</w:t>
      </w:r>
    </w:p>
    <w:p w14:paraId="2F39DAB2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技术要求</w:t>
      </w:r>
    </w:p>
    <w:p w14:paraId="0E3C4615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（1）成立专业服务团队与专业设备，并指定项目总联系人，提供7*24小时服务；</w:t>
      </w:r>
    </w:p>
    <w:p w14:paraId="6D8FD491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（2）制定规范的服务流程；</w:t>
      </w:r>
    </w:p>
    <w:p w14:paraId="086952B9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（3）要建立产品质量、服务回访制度，建立完整的记录。</w:t>
      </w:r>
    </w:p>
    <w:p w14:paraId="2EEC23CD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4.产品要求</w:t>
      </w:r>
    </w:p>
    <w:p w14:paraId="77842524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1.外观：版面干净，不能存在褶皱、油腻，无墨皮，无明显的脏迹，色调应基本一致；文字线条光洁、完整、清晰，位置准确；精细产品的尺寸允许误差应＜0.5mm，一般产品的尺寸允许误差应＜1.0mm层次，各阶调应分明，层次清楚。</w:t>
      </w:r>
    </w:p>
    <w:p w14:paraId="61C8841F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套印：多色版图像轮廓及位置应准确套合。精细印刷品的套印允许误码差应≤0.10mm，一般印刷品的套印允许误码差应≤0.20mm。</w:t>
      </w:r>
    </w:p>
    <w:p w14:paraId="425290F8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网点：网点作为印刷的基本单元，应清晰，角度准确，不出重影。50%网点的扩大值，精细印刷品为10% 20%；般印刷品为10% 25%，网点要饱满、同时光洁完整。</w:t>
      </w:r>
    </w:p>
    <w:p w14:paraId="45CD9264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4.颜色：颜色应符合原稿，真实、自然、丰富多彩。</w:t>
      </w:r>
    </w:p>
    <w:p w14:paraId="61018AAB">
      <w:pPr>
        <w:pStyle w:val="14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5.交付地点签订合同后，接甲方供货通知厚按照甲方要求印刷完成并送货到指定地点。</w:t>
      </w:r>
    </w:p>
    <w:p w14:paraId="690725A2">
      <w:pPr>
        <w:pStyle w:val="14"/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二、付款方式</w:t>
      </w:r>
    </w:p>
    <w:p w14:paraId="0ACD3D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签订合同后，收到货物且验收通过后，根据实际发生金额，每季度付款一次。</w:t>
      </w:r>
    </w:p>
    <w:p w14:paraId="2C4FA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三、供货期限</w:t>
      </w:r>
    </w:p>
    <w:p w14:paraId="3BD798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合同签订并接到采购人通知后2日内供货完毕。</w:t>
      </w:r>
    </w:p>
    <w:p w14:paraId="6E7BA2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四、合同履行期限</w:t>
      </w:r>
    </w:p>
    <w:p w14:paraId="451B89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自签订合同之日起1年。</w:t>
      </w:r>
    </w:p>
    <w:p w14:paraId="60613093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5EEBBAA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4.报价单（见附件4）</w:t>
      </w:r>
    </w:p>
    <w:p w14:paraId="21CE7F7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4.供应商认为有必要的其他材料（见评分表）</w:t>
      </w:r>
    </w:p>
    <w:p w14:paraId="0CCC624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74DB9F0B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本次采购需提供样品。</w:t>
      </w:r>
    </w:p>
    <w:p w14:paraId="4B983E7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EC18F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F1125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20B19A9C">
      <w:pPr>
        <w:pStyle w:val="4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41EBF6D6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6E116754">
      <w:pPr>
        <w:pStyle w:val="6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7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375F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2B29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CB4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96F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报价(折扣率)</w:t>
            </w:r>
          </w:p>
        </w:tc>
      </w:tr>
      <w:tr w14:paraId="22D1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448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2D9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山东省第二康复医院后勤物资（印刷服务类）采购项目项目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924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 写 ：</w:t>
            </w:r>
          </w:p>
          <w:p w14:paraId="71076770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 写 ：</w:t>
            </w:r>
          </w:p>
        </w:tc>
      </w:tr>
      <w:tr w14:paraId="778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ED34"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1627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6E33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516997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287A54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0735A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（4）因参与本项目产生的人工等费用由供应商承担。</w:t>
      </w:r>
    </w:p>
    <w:p w14:paraId="1576DD8D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113582E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0B013F36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12757337">
      <w:pPr>
        <w:pStyle w:val="5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4FDE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197AB8">
      <w:pPr>
        <w:pStyle w:val="6"/>
        <w:jc w:val="center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分项报价单</w:t>
      </w:r>
    </w:p>
    <w:tbl>
      <w:tblPr>
        <w:tblStyle w:val="7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216"/>
        <w:gridCol w:w="1080"/>
        <w:gridCol w:w="1080"/>
        <w:gridCol w:w="2685"/>
      </w:tblGrid>
      <w:tr w14:paraId="59C0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7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0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1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</w:tr>
      <w:tr w14:paraId="2AB3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2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4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安全培训中心文件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FE1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486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955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5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A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B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麻醉手术耗材记账单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7B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E16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5ED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B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1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70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水电暖维修单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5D9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163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826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A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4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4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缴款凭证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BA0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023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F4C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D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2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7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麻醉药品记录单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0C8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C1A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718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7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2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C1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门诊病历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EAB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CF9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4F4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A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A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3D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B42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DC3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6D8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2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D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437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5E2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D35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2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9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4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护理交班报告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768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0D1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F39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1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D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CB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住院病人登记本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ED3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AFF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C80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B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1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A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麻醉记录单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E34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811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A9A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5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0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物品交班本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627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F30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208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6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F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67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515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999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2B5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F4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7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病例封面、封底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F53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55F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838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2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9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4D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3E9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BEA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6E2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C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5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F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357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062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095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2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A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0E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8A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61B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FD8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9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5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磁共振检查申请单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D9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07D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5B8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F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57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住院通知单（入院通知书）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7AD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873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264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A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3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5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工作通讯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64E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941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B89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E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7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B3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麻醉药品住院处方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FA0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400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60B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4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C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2A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水暖维修交接班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05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44E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306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6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A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D5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门诊处方笺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2F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E80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D2E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F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6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0E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麻醉知情同意书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141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811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014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1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3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6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使自费药品/医用耗材告知同意书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2FD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519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C61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2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4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9B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麻醉/辅助镇静知情同意书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EA3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FF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413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8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E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A9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药品拆零记录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391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B2C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4FE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6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6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8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空气净化消毒登记本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A56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AD0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713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1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E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4D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基础护理落实记录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D37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BA1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AB2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7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C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9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病人转科护理交接单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F57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4EA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6F2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9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3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4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贵重设备运行记录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9CC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C4A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0F8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A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0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7D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危机值报告登记表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FE9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65B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B09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8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0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危机值接受登记表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816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588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A8B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6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D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D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医院红头文件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6CB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5EF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09F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B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6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B23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A55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053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8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9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91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紫外线灯使用登记与监测记录本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BC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DCF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FEE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9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D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6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冰箱温湿度记录本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22A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CD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E4D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5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C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53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库房温湿度登记本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33A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E87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57A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9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C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10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医疗废物回收登记本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0AF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BFC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B12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6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0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D9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医疗设备保养消毒记录本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FC7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55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6CD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1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8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5D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医疗废物警示标识牌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354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45F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993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0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E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F1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植入耗材登记本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14D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7BB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A77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B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4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D2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无菌物品发放登记本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886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B93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DA3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2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3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住院病历质量检查监控评价标准登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35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BD2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25F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2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F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C0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供氧中心交接班记录本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4DC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84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D50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D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3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1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变电室运行、巡检记录本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C6A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D4B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7D0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F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A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B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电工房值班记录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F4A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764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426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F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6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8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回收物品登记表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8BD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C62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29A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9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7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21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一览卡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1B4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7DF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975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B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1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DA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跌倒风险因素评估表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2CD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00E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0AE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4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E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77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非计划性拔管风险评估表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53B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FAD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7DB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F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4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83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疼痛综合评估记录单（自评工具）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DB1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7A9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25A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4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B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CD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成人疼痛评估表(他评工具）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1D4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0A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6A1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0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7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BC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住院患者VTE风险评估表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E09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D1F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09C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A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1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7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会议纪要文件头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A52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329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CFA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E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B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11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5C7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D6B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C3A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5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2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5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清洁消毒登记本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A80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363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C97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A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3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24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 饮食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2C0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0AE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328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4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9C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 护理分级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37A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4D2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45C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A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C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 责任医生等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EA0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4F1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166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2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F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24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不干胶标识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EA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114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713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A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A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09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无痛胃镜术前访视单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506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F12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F2D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D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7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EB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门诊慢病病历本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48B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904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6FC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7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5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C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被服清洗交接明细本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5D0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88A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C6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5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5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6F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委托灭菌接收单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88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CCF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801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3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0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C1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血液净化治疗单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C36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B40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00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2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8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9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血液透析治疗单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548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377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6CE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7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7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3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西药袋(塑料）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AF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014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27F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4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0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A8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BE6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4D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646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D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0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D7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消防栓巡检卡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5389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A34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94F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0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2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7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胃肠内镜检查治疗知情同意书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572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A9B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940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0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9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B1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防火巡查记录本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F50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16F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0D2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3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9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2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住院患者营养风险评估单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DBE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F4E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70A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9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F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C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住院患者早期预警评估单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3F8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384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E6F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7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7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C5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Braden压力性损伤风险评估表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E34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67D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33F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8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C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61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住院患者自杀风险评估单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460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15A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EC6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D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1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AC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压力性损伤护理记录单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682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D35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458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5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7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B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入院患者护理记录单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A1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DD8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0CD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4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E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DE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个体粉尘采样滤膜称量记录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360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727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34B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6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9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2C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麻醉药品专册登记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877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552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257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6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C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E5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CT检查申请单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D4A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BB8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B82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B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1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A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诊断证明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A83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DAD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8D0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C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7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88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行政总值班记录本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8EA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53E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1A2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4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5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7E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无痛诊疗术前访视单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28C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2C3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5AD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7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D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10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委托灭菌接收登记本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3E8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87D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DEE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4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B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E3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口腔科回收物品登记本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3E6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07B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C73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5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9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55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预真空压力蒸汽灭菌检测登记本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8B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A8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169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9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A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BC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口腔科无菌物品发放登记本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C2A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ACC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A3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A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0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委托灭菌发放登记本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15B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385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086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3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B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CA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医德医风年度考核表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970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060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CB8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8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47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检测报告登记簿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C7A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744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A41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1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3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AF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检定仪器样品登记本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425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0F1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CF4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F2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0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7F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仪器设备使用登记本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641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845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91F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7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6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1B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样品袋（大）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CD5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1D8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D63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0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8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B0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样品袋（小）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FC3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B6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944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7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外检仪器设备出入库登记本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5E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38E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0EB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8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D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EA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水电暖值班记录本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C33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949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439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0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5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B2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仪器技术档案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E57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4C3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4C3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F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ED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收发文登记本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039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9D6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DDF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A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8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动火审批表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11C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B03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92C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2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3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33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麻醉药品知情同意书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953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C0F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0CC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A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8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F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病历封皮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B09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46B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18A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4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D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2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疼痛综合评定记录表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F33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88A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87F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E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A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4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药品零拆记录本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6D0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890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4AE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5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7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3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泰安市按病种付费病种分值表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220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4E4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9BA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4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8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2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清洗消毒机清洗过程记录表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A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47F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50C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6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0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63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急救中心院前出诊记录单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E68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B2F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77F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0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D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E4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第一类精神药品逐日消耗登记表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3F5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46A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FB1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8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D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9D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水暖专业隐患排查治理记录本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34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2B8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450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8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A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E3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0A6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0C3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39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5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5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24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水、电周巡查记录本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015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8C4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21D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A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8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A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消防中控室值班记录本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421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A92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B0E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D4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8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CB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医疗废物工作人员防护用品登记本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996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172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59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0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8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E4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麻醉药品记账单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CEF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435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7E2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4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6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EC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门诊满意度调查表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C9C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249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46A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2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C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EC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医疗器械维修工单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205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74E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FF4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B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2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CD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科室维修登记本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624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542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EF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D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A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A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肠镜洗消登记本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A98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73D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B8D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E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3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01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胃镜洗消登记本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14E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A2C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DA5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6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E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3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自动洗消登记本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767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188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02B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1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D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FF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灭火器巡检卡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F55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8D8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AD3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9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5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D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门诊慢性大病病历本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966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B5E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CD5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4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E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BE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大信封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335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66B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9F1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9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F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6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小信封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7F8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526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D02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4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0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5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不干胶贴红色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572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4DC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33D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1637CE7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0E9077">
      <w:pP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附件5：评分表</w:t>
      </w:r>
    </w:p>
    <w:tbl>
      <w:tblPr>
        <w:tblStyle w:val="7"/>
        <w:tblW w:w="8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13"/>
        <w:gridCol w:w="6693"/>
      </w:tblGrid>
      <w:tr w14:paraId="3852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投标报价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4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30分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评标基准价C=所有最终有效标书投标报价中的最低投标报价，报价得分=评标基准价/(最终价格)×30%</w:t>
            </w:r>
          </w:p>
        </w:tc>
      </w:tr>
      <w:tr w14:paraId="5698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企业实力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10分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投标供应商提供的关于企业的综合实力进行评分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。</w:t>
            </w:r>
          </w:p>
          <w:p w14:paraId="384F205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仪器设备种类、数量能</w:t>
            </w: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满足项目实施要求的最高得5分，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每出现一处相对弱项扣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分，扣完为止。</w:t>
            </w:r>
          </w:p>
          <w:p w14:paraId="0CA354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仿宋_GB2312" w:hAnsi="仿宋_GB2312" w:cs="仿宋_GB2312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根据配备人员的结构专业、能力、经验进行综合评审，最高得5分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每出现一处相对弱项扣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分，扣完为止，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本项未提供者不得分。</w:t>
            </w:r>
          </w:p>
        </w:tc>
      </w:tr>
      <w:tr w14:paraId="277A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整体服务方案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cs="仿宋_GB2312"/>
                <w:sz w:val="28"/>
                <w:szCs w:val="28"/>
                <w:lang w:val="en-US" w:eastAsia="zh-CN" w:bidi="ar"/>
              </w:rPr>
              <w:t>20分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1.根据投标供应商提供的供货方案、应急供货方案和服务标准进行综合评审，内容表述完善、详尽合理的得10分，每有一处内容表述不完善、不合理或相对弱势项的扣1分，扣完为止。未编制此项不得分。</w:t>
            </w:r>
          </w:p>
          <w:p w14:paraId="4F22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2.根据投标供应商提供的售后服务方案进行评审，从投标供应商售后服务标准、响应时间、印刷错误处理方案等方面进行综合评审，内容表述完善、详尽的得</w:t>
            </w:r>
            <w:r>
              <w:rPr>
                <w:rStyle w:val="19"/>
                <w:rFonts w:hint="eastAsia" w:ascii="仿宋_GB2312" w:hAnsi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10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分，每有一处内容表述不完善、不详尽或相对弱势项的扣1分，扣完为止。未编制此项不得分。</w:t>
            </w:r>
          </w:p>
        </w:tc>
      </w:tr>
      <w:tr w14:paraId="0F40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样品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19分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6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根据投标供应商提供的样品进行评审，从印刷工艺、印刷质量、纸张质量、印刷字体、页数、版面、装订等方面进行综合评审，最高得1</w:t>
            </w:r>
            <w:r>
              <w:rPr>
                <w:rStyle w:val="19"/>
                <w:rFonts w:hint="eastAsia" w:ascii="仿宋_GB2312" w:hAnsi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9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分，每有一处不完善、不详尽或相对弱势项扣2分，扣完为止。未提交样品或样品提交不齐全或不符合要求的此项不得分。</w:t>
            </w:r>
          </w:p>
        </w:tc>
      </w:tr>
      <w:tr w14:paraId="596B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质量及进度保证措施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cs="仿宋_GB2312"/>
                <w:sz w:val="28"/>
                <w:szCs w:val="28"/>
                <w:lang w:val="en-US" w:eastAsia="zh-CN" w:bidi="ar"/>
              </w:rPr>
              <w:t>10分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6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根据投标供应商提供的质量保证措施、进度保证措施进行综合评审内容表述完善、详尽的得</w:t>
            </w:r>
            <w:r>
              <w:rPr>
                <w:rStyle w:val="19"/>
                <w:rFonts w:hint="eastAsia" w:ascii="仿宋_GB2312" w:hAnsi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10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分，每有一处内容表述不完善、不详尽或相对弱势项扣1分，扣完为止。未提供的不得分。</w:t>
            </w:r>
          </w:p>
        </w:tc>
      </w:tr>
      <w:tr w14:paraId="50CB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印刷资料保密措施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0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4分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根据投标供应商提供的印刷资料保密措施进行综合评审,内容表述完善、详尽的得4分，每有一处内容表述不完善、不详尽或相对弱势项扣1分，扣完为止。未提供的不得分。</w:t>
            </w:r>
          </w:p>
        </w:tc>
      </w:tr>
      <w:tr w14:paraId="6C51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类似</w:t>
            </w:r>
          </w:p>
          <w:p w14:paraId="7589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业绩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4分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根据投标供应商提供自2021年5月1日以来所承担的与本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项目类似项目的业绩合同进行评审，每提供一份得1分，最多得4分。须提供合同复印件并加盖投标供应商公章，以合同签订日期为准，否则不得分。（合同内容应能清晰辨识，否则不得分）</w:t>
            </w:r>
          </w:p>
        </w:tc>
      </w:tr>
      <w:tr w14:paraId="5464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优惠</w:t>
            </w:r>
          </w:p>
          <w:p w14:paraId="60E8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条件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3分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根据投标供应商承诺的其他优惠条件进行评审，每认可1项针对本项目的实质性优惠得1分，最高得3分。未被认可的或未提供的不得分。</w:t>
            </w:r>
          </w:p>
        </w:tc>
      </w:tr>
    </w:tbl>
    <w:p w14:paraId="6B4DD3A2">
      <w:pPr>
        <w:pStyle w:val="13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16C0EC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附件6：清单（本清单为2024年用量）</w:t>
      </w:r>
    </w:p>
    <w:tbl>
      <w:tblPr>
        <w:tblStyle w:val="7"/>
        <w:tblW w:w="141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820"/>
        <w:gridCol w:w="735"/>
        <w:gridCol w:w="735"/>
        <w:gridCol w:w="2955"/>
        <w:gridCol w:w="3165"/>
        <w:gridCol w:w="1030"/>
        <w:gridCol w:w="890"/>
        <w:gridCol w:w="1050"/>
      </w:tblGrid>
      <w:tr w14:paraId="7040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6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9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B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E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3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F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2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D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年用量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9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</w:tr>
      <w:tr w14:paraId="481F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C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A8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安全培训中心文件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9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5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87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A4单面，根据采购要求印刷内容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4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F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B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 w14:paraId="571B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7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C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麻醉手术耗材记账单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6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3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E9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32开，80页，单面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47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麻醉手术室（疼痛科）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5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B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3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1896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4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C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水电暖维修单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B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C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2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13cm*19cm，90页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0F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三联单、可复写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F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1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A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0BCA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2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8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缴款凭证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5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E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82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35开，单面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89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80页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4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C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4160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A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3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麻醉药品记录单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D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0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6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21cm*29.7cm,100页，单面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8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麻醉手术室（疼痛科）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2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5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2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58A6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9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D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门诊病历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9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2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D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32开，每本双面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5C4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9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C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4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5E5A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F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4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E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6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6A4A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25cm*13cm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A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7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3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2CC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5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4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床头卡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C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13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9cm*15cm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9D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100张/捆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C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4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0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7CA5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F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7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护理交班报告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6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F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68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29cm*39cm，80页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F18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3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6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7C75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F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D0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住院病人登记本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B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2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5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A4、双面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7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B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3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2F6E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D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22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麻醉记录单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F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65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A4，200页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0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双色印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C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5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3186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0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0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物品交班本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1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0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20cm*27cm,100页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B0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7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1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7E20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3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C1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手术登记本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E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0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C1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8开80页 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A14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5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6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A27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7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A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病例封面、封底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6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5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4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A4单页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78F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D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F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3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55E3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C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8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E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6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82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28cm*20cm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4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C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C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E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1870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4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23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A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4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E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25cm*20cm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C2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3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8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1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B32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0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4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0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A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C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A69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C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4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D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1DC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9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1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磁共振检查申请单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F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3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E7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7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50页/本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F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2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0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B41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8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7E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住院通知单（入院通知书）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B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6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E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DD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100页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B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7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8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14C8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3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57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工作通讯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1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A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F2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A4单页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A8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0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3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7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 w14:paraId="2D1E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A4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麻醉药品住院处方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0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2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B6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18cm*19cm,50页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71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根据采购要求印刷内容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A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8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9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53E1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A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水暖维修交接班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D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0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C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21cm*29.7cm,35页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5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35页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C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8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5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100.8</w:t>
            </w:r>
          </w:p>
        </w:tc>
      </w:tr>
      <w:tr w14:paraId="648F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E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B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门诊处方笺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0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E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AB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14cm*20cm,100页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717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9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4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B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679F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F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0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麻醉知情同意书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4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C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F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A4，100页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2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2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2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0C90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91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使自费药品/医用耗材告知同意书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F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3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4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10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2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8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A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5604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0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59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麻醉/辅助镇静知情同意书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0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7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B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0B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1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4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8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38DC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9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B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药品拆零记录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7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B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D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A4yy封面每本50页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9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50页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6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7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1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5D17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B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8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空气净化消毒登记本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6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6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58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20cm*27cm,50页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A63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8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9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3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11761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E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B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基础护理落实记录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2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B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6C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D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A4、双面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7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D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C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72E3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A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B1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病人转科护理交接单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6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B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FB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21cm*29.7cm,200页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4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A4、双联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4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E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7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6B9D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5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12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贵重设备运行记录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5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5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C7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A4每本50页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CE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4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3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D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1990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C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44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危机值报告登记表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B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3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2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14cm*20cm,100页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8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A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8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0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0244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74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危机值接受登记表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4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7D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14cm*20cm,100页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A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E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A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B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 w14:paraId="0659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C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15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医院红头文件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8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6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5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根据采购要求印刷内容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3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9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2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 w14:paraId="1EB0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5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A7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8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1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63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48开100页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8E3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2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B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3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20F6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4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B4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紫外线灯使用登记与监测记录本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E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6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5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3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7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D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6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2126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6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79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冰箱温湿度记录本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8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8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5F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21cm*29.7cm,15页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4D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1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5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8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 w14:paraId="6C18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3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CF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库房温湿度登记本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2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3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4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21cm*29.7cm,15页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ACD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3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9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A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 w14:paraId="0F9A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D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E7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医疗废物回收登记本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2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1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3C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C58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9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0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9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 w14:paraId="172D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E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A3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医疗设备保养消毒记录本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F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9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59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21cm*29.7cm,5+50页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7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F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9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D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625C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C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E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医疗废物警示标识牌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8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7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C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8cm*11cm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F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不干胶、200个/捆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2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E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4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635E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62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植入耗材登记本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9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0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49C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A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2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 w14:paraId="3E3B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8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81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无菌物品发放登记本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8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D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9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9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F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E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1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7F02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F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95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住院病历质量检查监控评价标准登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5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A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5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C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8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5FA9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B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53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供氧中心交接班记录本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A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A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B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31页A4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E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7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3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0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3428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A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AD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变电室运行、巡检记录本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2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2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71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21cm*29.7cm,35页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7E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5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A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0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2F30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B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7F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电工房值班记录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A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E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2C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21cm*29.7cm,30页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BA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F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C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D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1E4C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E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01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回收物品登记表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6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B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20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  50月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A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0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1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3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</w:tr>
      <w:tr w14:paraId="7722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A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C2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一览卡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E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0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4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3.5cm*5.5cm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D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粉100\200张/捆医保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F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A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4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2F54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4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9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跌倒风险因素评估表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8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7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10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3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50页 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B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B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0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3DF1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1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3B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非计划性拔管风险评估表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E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C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1F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BF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50页 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9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F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1CC7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A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疼痛综合评估记录单（自评工具）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A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8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76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2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50页 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D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8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D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 w14:paraId="27DF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9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E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成人疼痛评估表(他评工具）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6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4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6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1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50页 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7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4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F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42A1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B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C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住院患者VTE风险评估表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6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2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22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50页 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8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7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 w14:paraId="0E4D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3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5A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会议纪要文件头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3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DE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E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根据采购要求印刷内容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8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3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D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531D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B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AD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D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1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5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A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根据采购要求印刷内容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3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6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D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 w14:paraId="176F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9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F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清洁消毒登记本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7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D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6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2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8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8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B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6E9C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9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CA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 饮食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E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3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27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3.5cm*5.5cm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2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100\200张/捆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A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5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C7F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22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 护理分级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2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0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0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3.2cm*8cm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5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100\200张/捆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7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C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4546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6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床头卡 责任医生等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C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2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7.5cm*11.7cm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C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100张/捆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B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2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0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8D5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4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19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不干胶标识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0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A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4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32开每张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8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8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3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F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2B17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5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8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无痛胃镜术前访视单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4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D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1D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E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E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13BE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C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CB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门诊慢病病历本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8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A9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  每本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10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0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A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6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0443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F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BE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被服清洗交接明细本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E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7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11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14.5cm*21cm,100页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EA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B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B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A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0296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C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21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委托灭菌接收单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0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0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A0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21cm*29.7cm,32开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F3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无碳二联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2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4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2203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5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血液净化治疗单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6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E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95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9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2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4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E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B15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6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5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血液透析治疗单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6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4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F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8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29DF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4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E6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西药袋(塑料）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0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9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8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11.8cm*7cm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A0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500个/包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B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9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1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3FF9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F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满意度调查表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1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8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BF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90E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A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4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9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11F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2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63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消防栓巡检卡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88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7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FC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13cm*19.cm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BD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C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E26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7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C5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胃肠内镜检查治疗知情同意书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C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3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B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D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B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7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2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225A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7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45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防火巡查记录本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A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0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83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21cm*29.7cm,31页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7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F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D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7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3DE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4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F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住院患者营养风险评估单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5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C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5E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D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50页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9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A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2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4D0D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E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CE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住院患者早期预警评估单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B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0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A5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3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9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79D6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F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9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Braden压力性损伤风险评估表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1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C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51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F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E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F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D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7E62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C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D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住院患者自杀风险评估单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1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0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E5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EC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4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F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E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0808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2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6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压力性损伤护理记录单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3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5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41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AD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7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F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7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 w14:paraId="7344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F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BC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入院患者护理记录单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0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4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E9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3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7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4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7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 w14:paraId="7FF3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F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F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个体粉尘采样滤膜称量记录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0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7A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，100页，单面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7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职业病防治研究所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4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5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3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3B08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3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D5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麻醉药品专册登记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1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5D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 ，100页，单面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39F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8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5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03CC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6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3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CT检查申请单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D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3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81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660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2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9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B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0A4D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0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2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诊断证明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0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2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87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14.5cm*21cm,50页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E8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带副联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B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3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D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242F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A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2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行政总值班记录本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2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1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A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32开80页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C1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D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7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0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437B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A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43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无痛诊疗术前访视单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A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2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5A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BA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5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B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A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0ED4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B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9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委托灭菌接收登记本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A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1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02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D9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7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7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3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57D0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5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1D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口腔科回收物品登记本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1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9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8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36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7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3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8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7B3F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0A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预真空压力蒸汽灭菌检测登记本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3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4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B5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FE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3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8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3177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C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49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口腔科无菌物品发放登记本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C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9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B3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6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1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1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A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4B7A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0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F2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委托灭菌发放登记本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6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0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A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B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1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1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79A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3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E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医德医风年度考核表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C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3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D5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21cm*29.7cm,每张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6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4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7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1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5337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8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C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检测报告登记簿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B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7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D3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E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职业病防治研究所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6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6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209A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6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2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检定仪器样品登记本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7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B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A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8开,50页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C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职业病防治研究所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E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6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8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13F3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D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1E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仪器设备使用登记本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2A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2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职业病防治研究所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2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5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2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46EF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1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68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样品袋（大）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6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E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7F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10cm*15cm，根据采购要求印刷内容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1D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职业病防治研究所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7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E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311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C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E7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样品袋（小）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F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D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31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5cm*8cm，根据采购要求印刷内容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67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职业病防治研究所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E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5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782B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9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3A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外检仪器设备出入库登记本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7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E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9E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F1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职业病防治研究所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C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3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0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15EE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A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D0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水电暖值班记录本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4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C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33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21cm*29.7cm,35页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2DB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2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C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7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432B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7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0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仪器技术档案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4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D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A1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BB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职业病防治研究所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5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C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4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4FF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3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1C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收发文登记本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A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E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 单面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34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0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3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5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 w14:paraId="4BE7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6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8B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动火审批表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3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1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F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21cm*29.7cm,105页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D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三联单、可复写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5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5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F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 w14:paraId="12B8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A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CA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麻醉药品知情同意书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B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6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94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C9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7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C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5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3BFA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D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A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病历封皮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C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E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15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A3单页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1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B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1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0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6B46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7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6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疼痛综合评定记录表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1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7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A2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6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2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C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D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CB5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7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58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药品零拆记录本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9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5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D1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0A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0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B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5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5BE9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C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A6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泰安市按病种付费病种分值表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1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9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9D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21cm*29.7cm,每本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5D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D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A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 w14:paraId="6E80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A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2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清洗消毒机清洗过程记录表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9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55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61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2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5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1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08DA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9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EE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急救中心院前出诊记录单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B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C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10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32开100页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6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急诊医学科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D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32B3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1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B9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第一类精神药品逐日消耗登记表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3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9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3A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77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F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4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A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700D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5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82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水暖专业隐患排查治理记录本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2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E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D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21cm*29.7cm,35页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59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0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E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C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6BB3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8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C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6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C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0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16开100页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CCE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0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9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B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2ADE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A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08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水、电周巡查记录本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E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4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73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AB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6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1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4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310F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9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3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消防中控室值班记录本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2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3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D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21cm*29.7cm,31页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B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C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0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1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</w:tr>
      <w:tr w14:paraId="16EA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A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8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医疗废物工作人员防护用品登记本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C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A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9F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85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C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6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9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01F2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D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9D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麻醉药品记账单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2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3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1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21cm*29.7cm,每本50页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A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8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A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9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050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C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门诊满意度调查表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B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4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34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21cm*29.7cm,每本50页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9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0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7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4F5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1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A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医疗器械维修工单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B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F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38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21cm*29.7cm,50份100页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54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联单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1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E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6A34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1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47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科室维修登记本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D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8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B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21cm*29.7cm,20页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5D3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D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F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584D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B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C2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肠镜洗消登记本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2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5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9A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7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胃肠康复中心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6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F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9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EA1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9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31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胃镜洗消登记本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C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9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6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21cm*29.7cm,50页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6D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胃肠康复中心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3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B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F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81A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E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81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自动洗消登记本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8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9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F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21cm*29.7cm,50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0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胃肠康复中心 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C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3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753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A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8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灭火器巡检卡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2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9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2B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19.5cm*13cm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3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D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3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3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50D8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4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E5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门诊慢性大病病历本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E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0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B9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32k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6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彩皮双面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F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A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C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</w:tr>
      <w:tr w14:paraId="6C3F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5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B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大信封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2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1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12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35cm*23cm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4B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根据采购要求印刷内容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E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B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5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1A46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D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D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小信封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5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55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24.cm5*12cm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3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根据采购要求印刷内容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A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6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E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90D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E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44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不干胶贴红色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9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9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6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D4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3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8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9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</w:tbl>
    <w:p w14:paraId="24C2BBF7"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A1AD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616EA8"/>
    <w:multiLevelType w:val="singleLevel"/>
    <w:tmpl w:val="6D616E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4AB0300"/>
    <w:rsid w:val="060A6674"/>
    <w:rsid w:val="07C64F94"/>
    <w:rsid w:val="0DC7530A"/>
    <w:rsid w:val="0EEA3E42"/>
    <w:rsid w:val="0F7D5901"/>
    <w:rsid w:val="13416EE7"/>
    <w:rsid w:val="17786B8E"/>
    <w:rsid w:val="1796247C"/>
    <w:rsid w:val="17EE4066"/>
    <w:rsid w:val="1A0C303A"/>
    <w:rsid w:val="1BFF47FF"/>
    <w:rsid w:val="1FE1511C"/>
    <w:rsid w:val="20327B4C"/>
    <w:rsid w:val="216B6991"/>
    <w:rsid w:val="27E02CF8"/>
    <w:rsid w:val="2B5369A8"/>
    <w:rsid w:val="2BFE6A82"/>
    <w:rsid w:val="2C01207A"/>
    <w:rsid w:val="2EC85056"/>
    <w:rsid w:val="30CE282F"/>
    <w:rsid w:val="335C0E46"/>
    <w:rsid w:val="342A38E1"/>
    <w:rsid w:val="34B3557B"/>
    <w:rsid w:val="399A22EF"/>
    <w:rsid w:val="3A01010F"/>
    <w:rsid w:val="3D7D1B43"/>
    <w:rsid w:val="3DF91843"/>
    <w:rsid w:val="3EA83BAB"/>
    <w:rsid w:val="3F17144C"/>
    <w:rsid w:val="431C2E9C"/>
    <w:rsid w:val="451704DC"/>
    <w:rsid w:val="45A17A6F"/>
    <w:rsid w:val="45AF45BB"/>
    <w:rsid w:val="46195EA3"/>
    <w:rsid w:val="49FE730D"/>
    <w:rsid w:val="4D556C13"/>
    <w:rsid w:val="4EA243CF"/>
    <w:rsid w:val="4FD8578D"/>
    <w:rsid w:val="50AF2DEB"/>
    <w:rsid w:val="51772646"/>
    <w:rsid w:val="553D3DD8"/>
    <w:rsid w:val="57915A7C"/>
    <w:rsid w:val="57D71A92"/>
    <w:rsid w:val="582309CD"/>
    <w:rsid w:val="582D0EE0"/>
    <w:rsid w:val="6008725C"/>
    <w:rsid w:val="603A38C6"/>
    <w:rsid w:val="60DB54F6"/>
    <w:rsid w:val="61944050"/>
    <w:rsid w:val="66647FC1"/>
    <w:rsid w:val="703C068C"/>
    <w:rsid w:val="70CC3801"/>
    <w:rsid w:val="762C56BF"/>
    <w:rsid w:val="79BB1D57"/>
    <w:rsid w:val="7B696137"/>
    <w:rsid w:val="7C266648"/>
    <w:rsid w:val="7D936BF4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3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customStyle="1" w:styleId="14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6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7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31"/>
    <w:basedOn w:val="9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2160</Words>
  <Characters>2348</Characters>
  <Lines>0</Lines>
  <Paragraphs>0</Paragraphs>
  <TotalTime>5</TotalTime>
  <ScaleCrop>false</ScaleCrop>
  <LinksUpToDate>false</LinksUpToDate>
  <CharactersWithSpaces>2433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2025-05-16T00:17:21Z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D685B52B7D6646D2821B61C71ADDB1AE_13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