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88FF">
      <w:pPr>
        <w:pStyle w:val="3"/>
      </w:pPr>
      <w:bookmarkStart w:id="0" w:name="_GoBack"/>
      <w:bookmarkEnd w:id="0"/>
    </w:p>
    <w:p w14:paraId="21BF412E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附件1：报名表</w:t>
      </w:r>
    </w:p>
    <w:p w14:paraId="1F2A9D62">
      <w:pPr>
        <w:pStyle w:val="7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p w14:paraId="2D845C07">
      <w:pPr>
        <w:pStyle w:val="7"/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D1302B9">
      <w:pPr>
        <w:pStyle w:val="7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SEK2026019</w:t>
      </w:r>
    </w:p>
    <w:p w14:paraId="199D03DF">
      <w:pPr>
        <w:pStyle w:val="7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山东省第二康复医院家电类采购项目</w:t>
      </w:r>
    </w:p>
    <w:p w14:paraId="3462A9CD">
      <w:pPr>
        <w:pStyle w:val="7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7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5CA885">
      <w:pPr>
        <w:pStyle w:val="7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E8AF4E3">
      <w:pPr>
        <w:pStyle w:val="7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04920F7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单位名称（公章）：</w:t>
      </w:r>
    </w:p>
    <w:p w14:paraId="3F75954E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C9EA123">
      <w:pPr>
        <w:pStyle w:val="7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27B5574">
      <w:pPr>
        <w:pStyle w:val="7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日期：       年     月    日</w:t>
      </w:r>
    </w:p>
    <w:p w14:paraId="3F5FE021">
      <w:pPr>
        <w:pStyle w:val="5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附件2：要求</w:t>
      </w:r>
    </w:p>
    <w:p w14:paraId="26F94535">
      <w:pPr>
        <w:pStyle w:val="5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第一部分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项目概况</w:t>
      </w:r>
    </w:p>
    <w:p w14:paraId="348DEC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一、采购需求</w:t>
      </w:r>
    </w:p>
    <w:p w14:paraId="0A43C4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（一）采购货物及要求</w:t>
      </w:r>
    </w:p>
    <w:p w14:paraId="5CE67D3F">
      <w:pPr>
        <w:pStyle w:val="14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1.供货产品</w:t>
      </w:r>
    </w:p>
    <w:tbl>
      <w:tblPr>
        <w:tblStyle w:val="8"/>
        <w:tblW w:w="53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48"/>
        <w:gridCol w:w="1024"/>
        <w:gridCol w:w="4342"/>
        <w:gridCol w:w="1221"/>
      </w:tblGrid>
      <w:tr w14:paraId="7652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</w:tr>
      <w:tr w14:paraId="5904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6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 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微波功率: ≥900W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容量: ≥20L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额定频率: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最高烧烤温度: ≥230°C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烧烤功率: ≥1000W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功能: 具备智能菜单及加热功能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底盘类型: 平板式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内胆材质: 易清洁涂层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康养楼</w:t>
            </w:r>
          </w:p>
        </w:tc>
      </w:tr>
      <w:tr w14:paraId="5B4A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4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自动化程度: 全自动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洗涤容量: ≥10kg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脱水转速: ≥1200转/分钟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类型: 滚筒单洗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0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0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4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屏幕分辨率: 4K超高清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屏幕尺寸: 65英寸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系统: Android或主流智能系统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运行内存: ≥2GB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存储内存: ≥32GB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刷屏率: ≥120Hz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HDMI2.1接口数: 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USB接口: 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F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商用烘干机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类型: 商用干衣机 (排风式/冷凝式)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烘干容量: ≥12kg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加热方式: 电加热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电机类型: 变频电机 (支持转速调节)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内胆材质: SUS304不锈钢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控制方式: 电脑面板控制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功能: 具备定时烘干、自动停机、过热保护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B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7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熨烫机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熨烫面板材质: 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额定功率: 1800W-2000W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 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适用场景: 商用及家用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4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A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商用洗衣机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自动化程度: 全自动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洗涤容量: ≥12kg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驱动方式: 变频直驱电机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内筒材质: 全SUS304不锈钢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洗涤程序: 具备标准洗、强力洗、脱水程序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7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E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零嵌冰箱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B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总容积: ≥450L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门款式: 法式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尺寸：宽90cm,深60cm，高度不限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2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C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 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微波功率: ≥900W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额定频率: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容量: ≥20L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最高烧烤温度: ≥230°C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烧烤功率: ≥1000W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功能: 具备智能菜单及加热功能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底盘类型: 平板式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内胆材质: 易清洁涂层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医养中心</w:t>
            </w:r>
          </w:p>
        </w:tc>
      </w:tr>
      <w:tr w14:paraId="3876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料理机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主杯容量: ≥5L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搅拌功率: ≥1500W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杯体材质: 加厚食品级PC，耐用耐高温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0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9E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总容积: ≥200L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门款式: 双门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1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自动化程度: 全自动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洗涤容量: ≥12kg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脱水转速: ≥600转/分钟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类型:波轮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6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4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容积：≥80L</w:t>
            </w:r>
          </w:p>
          <w:p w14:paraId="75CA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功率：3.3KW</w:t>
            </w:r>
          </w:p>
          <w:p w14:paraId="2BF0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热水输出率：≥75%</w:t>
            </w:r>
          </w:p>
          <w:p w14:paraId="71E5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6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3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86150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质保期</w:t>
      </w:r>
    </w:p>
    <w:p w14:paraId="0D5317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一年，供应商可竞报。</w:t>
      </w:r>
    </w:p>
    <w:p w14:paraId="2C4FA0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供货期限</w:t>
      </w:r>
    </w:p>
    <w:p w14:paraId="3BD798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合同签订并接到采购人通知后15日内供货完毕。</w:t>
      </w:r>
    </w:p>
    <w:p w14:paraId="2C9534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付款方式</w:t>
      </w:r>
    </w:p>
    <w:p w14:paraId="066E588F">
      <w:pPr>
        <w:pStyle w:val="3"/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货物安装调试完成并经采购人验收合格后付至合同金额的95%，自验收合格之日起满一年，无质量问题及其他争议后，无息支付至合同金额的100%。</w:t>
      </w:r>
    </w:p>
    <w:p w14:paraId="451B897E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613093">
      <w:pPr>
        <w:pStyle w:val="5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第二部分  响应文件要求</w:t>
      </w:r>
    </w:p>
    <w:p w14:paraId="2615E7F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370760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1.营业执照副本及相关资质证明材料（复印件加盖公章）。</w:t>
      </w:r>
    </w:p>
    <w:p w14:paraId="0C9FAE3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76117DD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3.承诺函（见附件3）</w:t>
      </w:r>
    </w:p>
    <w:p w14:paraId="63A5BA5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4.报价单（见附件4）</w:t>
      </w:r>
    </w:p>
    <w:p w14:paraId="74665D8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5.技术响应表（见附件5）</w:t>
      </w:r>
    </w:p>
    <w:p w14:paraId="21CE7F7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6.供应商认为有必要的其他材料（参考评分表）</w:t>
      </w:r>
    </w:p>
    <w:p w14:paraId="0CCC624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45E78780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32D48BDA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4C8428B3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对响应文件密封情况不作要求。</w:t>
      </w:r>
    </w:p>
    <w:p w14:paraId="4B983E7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1EC18F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5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附件3：承诺函</w:t>
      </w:r>
    </w:p>
    <w:p w14:paraId="34D6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承诺函</w:t>
      </w:r>
    </w:p>
    <w:p w14:paraId="634AB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62FD61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vertAlign w:val="baseline"/>
          <w:lang w:val="en-US" w:eastAsia="zh-CN"/>
        </w:rPr>
        <w:t>山东省第二康复医院：</w:t>
      </w:r>
    </w:p>
    <w:p w14:paraId="34F325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7207F9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47E6C2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单位：（公章）</w:t>
      </w:r>
    </w:p>
    <w:p w14:paraId="6B1EDC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2F1125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年    月    日</w:t>
      </w:r>
    </w:p>
    <w:p w14:paraId="20B19A9C">
      <w:pPr>
        <w:pStyle w:val="5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  报价单</w:t>
      </w:r>
    </w:p>
    <w:p w14:paraId="41EBF6D6">
      <w:pPr>
        <w:pStyle w:val="7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报价单</w:t>
      </w:r>
    </w:p>
    <w:p w14:paraId="6E116754">
      <w:pPr>
        <w:pStyle w:val="7"/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</w:pPr>
    </w:p>
    <w:tbl>
      <w:tblPr>
        <w:tblStyle w:val="8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7"/>
        <w:gridCol w:w="6005"/>
      </w:tblGrid>
      <w:tr w14:paraId="375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B29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CB4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96F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22D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448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2D9">
            <w:pPr>
              <w:pStyle w:val="7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山东省第二康复医院家电类采购项目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pStyle w:val="7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 写 ：</w:t>
            </w:r>
          </w:p>
          <w:p w14:paraId="71076770">
            <w:pPr>
              <w:pStyle w:val="7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 写 ：</w:t>
            </w:r>
          </w:p>
        </w:tc>
      </w:tr>
      <w:tr w14:paraId="6ED1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6F5C">
            <w:pPr>
              <w:pStyle w:val="7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供货期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E480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48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FF6A8">
            <w:pPr>
              <w:pStyle w:val="7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质保期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B412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8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D34">
            <w:pPr>
              <w:pStyle w:val="7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627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3623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5B6EBB5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3D50DD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注：（1）提交报价单视同响应院内采购项目需求公示中所有要求。</w:t>
      </w:r>
    </w:p>
    <w:p w14:paraId="516997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（2）本项目为交钥匙工程，供应商所报价格为含税全包价。</w:t>
      </w:r>
    </w:p>
    <w:p w14:paraId="287A54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（3）报价不得高于预算控制价。</w:t>
      </w:r>
    </w:p>
    <w:p w14:paraId="50735A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（4）因参与本项目产生的人工、印刷、差旅等费用由供应商承担。</w:t>
      </w:r>
    </w:p>
    <w:p w14:paraId="1576DD8D">
      <w:pPr>
        <w:pStyle w:val="7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 w14:paraId="0113582E">
      <w:pPr>
        <w:pStyle w:val="7"/>
        <w:ind w:left="1280" w:hanging="1280" w:hangingChars="400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单位全称：</w:t>
      </w:r>
    </w:p>
    <w:p w14:paraId="0B013F36">
      <w:pPr>
        <w:pStyle w:val="7"/>
        <w:jc w:val="both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签字： </w:t>
      </w:r>
    </w:p>
    <w:p w14:paraId="12757337">
      <w:pPr>
        <w:pStyle w:val="6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 xml:space="preserve">                            年   月  日</w:t>
      </w:r>
    </w:p>
    <w:p w14:paraId="4FDE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BA2449">
      <w:pPr>
        <w:pStyle w:val="3"/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报价明细表</w:t>
      </w:r>
    </w:p>
    <w:p w14:paraId="19D3062A">
      <w:pPr>
        <w:rPr>
          <w:rFonts w:hint="default"/>
          <w:lang w:val="en-US" w:eastAsia="zh-CN"/>
        </w:rPr>
      </w:pPr>
    </w:p>
    <w:tbl>
      <w:tblPr>
        <w:tblStyle w:val="8"/>
        <w:tblW w:w="52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797"/>
        <w:gridCol w:w="897"/>
        <w:gridCol w:w="1804"/>
        <w:gridCol w:w="1806"/>
        <w:gridCol w:w="1715"/>
      </w:tblGrid>
      <w:tr w14:paraId="485A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家电名称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</w:tr>
      <w:tr w14:paraId="4CDC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40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E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B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69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D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74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商用烘干机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5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0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9C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熨烫机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7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1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15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商用洗衣机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0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9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64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零嵌冰箱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F4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9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A2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8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B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19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料理机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4E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E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BE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A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0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C7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C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B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5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C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CF0CC13">
      <w:pPr>
        <w:pStyle w:val="3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BE7C77">
      <w:p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附件5：技术响应表</w:t>
      </w:r>
    </w:p>
    <w:p w14:paraId="1C780983">
      <w:pPr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技术响应表</w:t>
      </w:r>
    </w:p>
    <w:p w14:paraId="690F62A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供应商名称（公章）：                        </w:t>
      </w:r>
    </w:p>
    <w:tbl>
      <w:tblPr>
        <w:tblStyle w:val="8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097"/>
        <w:gridCol w:w="3645"/>
        <w:gridCol w:w="1425"/>
        <w:gridCol w:w="1330"/>
      </w:tblGrid>
      <w:tr w14:paraId="2E1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tblHeader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文件要求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文件响应情况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响应程度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对应佐证</w:t>
            </w:r>
          </w:p>
          <w:p w14:paraId="1ADB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材料的页码</w:t>
            </w:r>
          </w:p>
        </w:tc>
      </w:tr>
      <w:tr w14:paraId="695E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D45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 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微波功率: ≥900W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容量: ≥20L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额定频率: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最高烧烤温度: ≥230°C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烧烤功率: ≥1000W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功能: 具备智能菜单及加热功能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底盘类型: 平板式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内胆材质: 易清洁涂层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BE9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AC7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5EE8">
            <w:pPr>
              <w:rPr>
                <w:rFonts w:hint="default"/>
                <w:lang w:val="en-US" w:eastAsia="zh-CN"/>
              </w:rPr>
            </w:pPr>
          </w:p>
        </w:tc>
      </w:tr>
      <w:tr w14:paraId="1DE1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F28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自动化程度: 全自动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洗涤容量: ≥10kg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脱水转速: ≥1200转/分钟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类型: 滚筒单洗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F64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191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DFCB">
            <w:pPr>
              <w:rPr>
                <w:rFonts w:hint="default"/>
                <w:lang w:val="en-US" w:eastAsia="zh-CN"/>
              </w:rPr>
            </w:pPr>
          </w:p>
        </w:tc>
      </w:tr>
      <w:tr w14:paraId="09F1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E3BC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屏幕分辨率: 4K超高清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屏幕尺寸: 65英寸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系统: Android或主流智能系统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运行内存: ≥2GB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存储内存: ≥32GB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刷屏率: ≥120Hz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HDMI2.1接口数: 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USB接口: ≥2个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1B38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7C9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5727">
            <w:pPr>
              <w:rPr>
                <w:rFonts w:hint="default"/>
                <w:lang w:val="en-US" w:eastAsia="zh-CN"/>
              </w:rPr>
            </w:pPr>
          </w:p>
        </w:tc>
      </w:tr>
      <w:tr w14:paraId="3AF4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EF4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3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类型: 商用干衣机 (排风式/冷凝式)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烘干容量: ≥12kg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加热方式: 电加热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电机类型: 变频电机 (支持转速调节)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内胆材质: SUS304不锈钢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控制方式: 电脑面板控制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功能: 具备定时烘干、自动停机、过热保护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3926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C2F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7214">
            <w:pPr>
              <w:rPr>
                <w:rFonts w:hint="default"/>
                <w:lang w:val="en-US" w:eastAsia="zh-CN"/>
              </w:rPr>
            </w:pPr>
          </w:p>
        </w:tc>
      </w:tr>
      <w:tr w14:paraId="0739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79D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1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熨烫面板材质: 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额定功率: 1800W-2000W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 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适用场景: 商用及家用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CD9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EBB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6104">
            <w:pPr>
              <w:rPr>
                <w:rFonts w:hint="default"/>
                <w:lang w:val="en-US" w:eastAsia="zh-CN"/>
              </w:rPr>
            </w:pPr>
          </w:p>
        </w:tc>
      </w:tr>
      <w:tr w14:paraId="5842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B5D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7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自动化程度: 全自动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洗涤容量: ≥12kg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驱动方式: 变频直驱电机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内筒材质: 全SUS304不锈钢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洗涤程序: 具备标准洗、强力洗、脱水程序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12D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5BC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481F">
            <w:pPr>
              <w:rPr>
                <w:rFonts w:hint="default"/>
                <w:lang w:val="en-US" w:eastAsia="zh-CN"/>
              </w:rPr>
            </w:pPr>
          </w:p>
        </w:tc>
      </w:tr>
      <w:tr w14:paraId="01DF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994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E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总容积: ≥450L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门款式: 法式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尺寸：宽90cm,深60cm，高度不限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A6F5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D0C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AC9F">
            <w:pPr>
              <w:rPr>
                <w:rFonts w:hint="default"/>
                <w:lang w:val="en-US" w:eastAsia="zh-CN"/>
              </w:rPr>
            </w:pPr>
          </w:p>
        </w:tc>
      </w:tr>
      <w:tr w14:paraId="7591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10C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额定电压: 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微波功率: ≥900W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额定频率: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容量: ≥20L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最高烧烤温度: ≥230°C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烧烤功率: ≥1000W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功能: 具备智能菜单及加热功能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底盘类型: 平板式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内胆材质: 易清洁涂层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EAAD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3EC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5111">
            <w:pPr>
              <w:rPr>
                <w:rFonts w:hint="default"/>
                <w:lang w:val="en-US" w:eastAsia="zh-CN"/>
              </w:rPr>
            </w:pPr>
          </w:p>
        </w:tc>
      </w:tr>
      <w:tr w14:paraId="1ACA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30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主杯容量: ≥5L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搅拌功率: ≥1500W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杯体材质: 加厚食品级PC，耐用耐高温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E63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E76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F9C46">
            <w:pPr>
              <w:rPr>
                <w:rFonts w:hint="default"/>
                <w:lang w:val="en-US" w:eastAsia="zh-CN"/>
              </w:rPr>
            </w:pPr>
          </w:p>
        </w:tc>
      </w:tr>
      <w:tr w14:paraId="0F37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CB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A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总容积: ≥200L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门款式: 双门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FC37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769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BB4A">
            <w:pPr>
              <w:rPr>
                <w:rFonts w:hint="default"/>
                <w:lang w:val="en-US" w:eastAsia="zh-CN"/>
              </w:rPr>
            </w:pPr>
          </w:p>
        </w:tc>
      </w:tr>
      <w:tr w14:paraId="68D7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0D0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0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CCC强制性认证: 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自动化程度: 全自动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洗涤容量: ≥12kg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脱水转速: ≥600转/分钟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类型:波轮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变频/定频: 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FCA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F1C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8D27">
            <w:pPr>
              <w:rPr>
                <w:rFonts w:hint="default"/>
                <w:lang w:val="en-US" w:eastAsia="zh-CN"/>
              </w:rPr>
            </w:pPr>
          </w:p>
        </w:tc>
      </w:tr>
      <w:tr w14:paraId="2A82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C83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105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容积：≥80L</w:t>
            </w:r>
          </w:p>
          <w:p w14:paraId="501F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功率：3.3KW</w:t>
            </w:r>
          </w:p>
          <w:p w14:paraId="7D226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热水输出率：≥75%</w:t>
            </w:r>
          </w:p>
          <w:p w14:paraId="150B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能效等级: 一级能效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1602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DBE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70F4">
            <w:pPr>
              <w:rPr>
                <w:rFonts w:hint="default"/>
                <w:lang w:val="en-US" w:eastAsia="zh-CN"/>
              </w:rPr>
            </w:pPr>
          </w:p>
        </w:tc>
      </w:tr>
    </w:tbl>
    <w:p w14:paraId="38CADA3B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注：</w:t>
      </w:r>
    </w:p>
    <w:p w14:paraId="6A1C3B0A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1、供应商应根据报价货物的性能参数、对照采购文件要求在“响应程度”栏填写“无偏离”或“正偏离”或“负偏离”。</w:t>
      </w:r>
    </w:p>
    <w:p w14:paraId="74552967"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2、不填写对应指标，而只填写响应情况或弄虚作假、前后不一致的，其响应文件有可能被拒绝。</w:t>
      </w:r>
    </w:p>
    <w:p w14:paraId="5D9665FD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E9077">
      <w:pP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附件6：评分表</w:t>
      </w:r>
    </w:p>
    <w:tbl>
      <w:tblPr>
        <w:tblStyle w:val="8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508"/>
        <w:gridCol w:w="7042"/>
      </w:tblGrid>
      <w:tr w14:paraId="51C8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08" w:type="dxa"/>
            <w:noWrap w:val="0"/>
            <w:vAlign w:val="center"/>
          </w:tcPr>
          <w:p w14:paraId="1CC7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  <w:t>评审项目</w:t>
            </w:r>
          </w:p>
        </w:tc>
        <w:tc>
          <w:tcPr>
            <w:tcW w:w="1508" w:type="dxa"/>
            <w:noWrap w:val="0"/>
            <w:vAlign w:val="center"/>
          </w:tcPr>
          <w:p w14:paraId="5B58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  <w:t>分值</w:t>
            </w:r>
          </w:p>
        </w:tc>
        <w:tc>
          <w:tcPr>
            <w:tcW w:w="7042" w:type="dxa"/>
            <w:noWrap w:val="0"/>
            <w:vAlign w:val="center"/>
          </w:tcPr>
          <w:p w14:paraId="2935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zh-CN"/>
              </w:rPr>
              <w:t>评分标准</w:t>
            </w:r>
          </w:p>
        </w:tc>
      </w:tr>
      <w:tr w14:paraId="7F2A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408" w:type="dxa"/>
            <w:noWrap w:val="0"/>
            <w:vAlign w:val="center"/>
          </w:tcPr>
          <w:p w14:paraId="448F4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val="zh-CN"/>
              </w:rPr>
              <w:t>投标报价</w:t>
            </w:r>
          </w:p>
          <w:p w14:paraId="35B08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35分</w:t>
            </w:r>
          </w:p>
        </w:tc>
        <w:tc>
          <w:tcPr>
            <w:tcW w:w="1508" w:type="dxa"/>
            <w:noWrap w:val="0"/>
            <w:vAlign w:val="center"/>
          </w:tcPr>
          <w:p w14:paraId="4AEF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报价</w:t>
            </w:r>
          </w:p>
          <w:p w14:paraId="58B2B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（35分）</w:t>
            </w:r>
          </w:p>
        </w:tc>
        <w:tc>
          <w:tcPr>
            <w:tcW w:w="7042" w:type="dxa"/>
            <w:noWrap w:val="0"/>
            <w:vAlign w:val="center"/>
          </w:tcPr>
          <w:p w14:paraId="3F80D3D7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满足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文件要求且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投标报价最低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的投标报价为评标基准价，其价格分为满分。</w:t>
            </w:r>
          </w:p>
          <w:p w14:paraId="7C0B1888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其他报价得分=评标基准价/投标报价×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%×100，等于或高于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控制价的报价为无效报价。</w:t>
            </w:r>
          </w:p>
        </w:tc>
      </w:tr>
      <w:tr w14:paraId="6676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08CB1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技术部分55分</w:t>
            </w:r>
          </w:p>
        </w:tc>
        <w:tc>
          <w:tcPr>
            <w:tcW w:w="1508" w:type="dxa"/>
            <w:noWrap w:val="0"/>
            <w:vAlign w:val="center"/>
          </w:tcPr>
          <w:p w14:paraId="1A50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响应情况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分）</w:t>
            </w:r>
          </w:p>
        </w:tc>
        <w:tc>
          <w:tcPr>
            <w:tcW w:w="7042" w:type="dxa"/>
            <w:noWrap w:val="0"/>
            <w:vAlign w:val="center"/>
          </w:tcPr>
          <w:p w14:paraId="4EE95BF5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所投产品技术参数完全符合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文件要求且没有负偏离的得满分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分，每有一项负偏离或缺项扣2分，扣完为止；</w:t>
            </w:r>
          </w:p>
        </w:tc>
      </w:tr>
      <w:tr w14:paraId="46A6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5C7BD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CA6C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实施进度</w:t>
            </w:r>
          </w:p>
          <w:p w14:paraId="03D8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  <w:tc>
          <w:tcPr>
            <w:tcW w:w="7042" w:type="dxa"/>
            <w:noWrap w:val="0"/>
            <w:vAlign w:val="center"/>
          </w:tcPr>
          <w:p w14:paraId="5FCFC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针对本项目的详细实施进度（进度计划、明确重要节点）和保障措施，进行综合评审。实施进度计划及保障措施方案合理、完整详细切实可行、针对性强，满足采购要求的得10分，每有一处不足或瑕疵扣2分，扣完为止，缺项不得分。</w:t>
            </w:r>
          </w:p>
        </w:tc>
      </w:tr>
      <w:tr w14:paraId="561F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5DC64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5DA5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安装调试方案（6分）</w:t>
            </w:r>
          </w:p>
        </w:tc>
        <w:tc>
          <w:tcPr>
            <w:tcW w:w="7042" w:type="dxa"/>
            <w:noWrap w:val="0"/>
            <w:vAlign w:val="center"/>
          </w:tcPr>
          <w:p w14:paraId="2489EE9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根据针对本项目的安装调试方案完整性、合理性、可行性进行综合评审。方案合理、完整详细切实可行、针对性强，满足采购要求的得6分，每有一处不足或瑕疵扣2分，扣完为止，缺项不得分。</w:t>
            </w:r>
          </w:p>
        </w:tc>
      </w:tr>
      <w:tr w14:paraId="1CA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135EE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3D1F2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售后服务方案（4分）</w:t>
            </w:r>
          </w:p>
        </w:tc>
        <w:tc>
          <w:tcPr>
            <w:tcW w:w="7042" w:type="dxa"/>
            <w:noWrap w:val="0"/>
            <w:vAlign w:val="center"/>
          </w:tcPr>
          <w:p w14:paraId="4315409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售后服务有专人负责，有明确响应时间及程序的得2分；对产品出现无法启动、运行噪音异常、制冷/制热效果差等性能故障或零部件损坏等质量问题有详细处理方案、方案可行的得2分。本项最高得4分。每有一处瑕疵、不完善扣1分，未提供不得分。</w:t>
            </w:r>
          </w:p>
        </w:tc>
      </w:tr>
      <w:tr w14:paraId="19C7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68658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商务部分</w:t>
            </w:r>
          </w:p>
          <w:p w14:paraId="57D5D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08" w:type="dxa"/>
            <w:noWrap w:val="0"/>
            <w:vAlign w:val="center"/>
          </w:tcPr>
          <w:p w14:paraId="0F798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zh-CN" w:eastAsia="zh-CN"/>
              </w:rPr>
              <w:t>业绩</w:t>
            </w:r>
          </w:p>
          <w:p w14:paraId="4B517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（6分）</w:t>
            </w:r>
          </w:p>
        </w:tc>
        <w:tc>
          <w:tcPr>
            <w:tcW w:w="7042" w:type="dxa"/>
            <w:noWrap w:val="0"/>
            <w:vAlign w:val="center"/>
          </w:tcPr>
          <w:p w14:paraId="73B84BF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供应商2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月1日至投标截止已完成的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同类项目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业绩，每提供1项得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分，满分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分。须将合同复印件制作在响应文件中。</w:t>
            </w:r>
          </w:p>
        </w:tc>
      </w:tr>
      <w:tr w14:paraId="3B67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159B9F1F">
            <w:pPr>
              <w:pStyle w:val="3"/>
              <w:rPr>
                <w:rFonts w:hint="default"/>
                <w:sz w:val="21"/>
                <w:szCs w:val="24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A9C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  <w:p w14:paraId="4204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（4分）</w:t>
            </w:r>
          </w:p>
        </w:tc>
        <w:tc>
          <w:tcPr>
            <w:tcW w:w="7042" w:type="dxa"/>
            <w:noWrap w:val="0"/>
            <w:vAlign w:val="center"/>
          </w:tcPr>
          <w:p w14:paraId="5E66942D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质保期满足采购文件要求的基础上，每增加1年加2分，该项最多加至4分。</w:t>
            </w:r>
          </w:p>
        </w:tc>
      </w:tr>
    </w:tbl>
    <w:p w14:paraId="5C76E591">
      <w:pPr>
        <w:pStyle w:val="1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0DF89A"/>
    <w:multiLevelType w:val="singleLevel"/>
    <w:tmpl w:val="3C0DF8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6DCC"/>
    <w:rsid w:val="04931A2E"/>
    <w:rsid w:val="060A6674"/>
    <w:rsid w:val="067E119F"/>
    <w:rsid w:val="07C64F94"/>
    <w:rsid w:val="0DC7530A"/>
    <w:rsid w:val="0EEA3E42"/>
    <w:rsid w:val="0F7D5901"/>
    <w:rsid w:val="131B5AA1"/>
    <w:rsid w:val="13416EE7"/>
    <w:rsid w:val="17786B8E"/>
    <w:rsid w:val="1796247C"/>
    <w:rsid w:val="17EE4066"/>
    <w:rsid w:val="1A0C303A"/>
    <w:rsid w:val="1B4A0A55"/>
    <w:rsid w:val="1BEA74D5"/>
    <w:rsid w:val="1BFF47FF"/>
    <w:rsid w:val="1C284B16"/>
    <w:rsid w:val="1E84510F"/>
    <w:rsid w:val="1FE1511C"/>
    <w:rsid w:val="20327B4C"/>
    <w:rsid w:val="216B6991"/>
    <w:rsid w:val="27E02CF8"/>
    <w:rsid w:val="2A1C1788"/>
    <w:rsid w:val="2B5369A8"/>
    <w:rsid w:val="2C01207A"/>
    <w:rsid w:val="2E093A78"/>
    <w:rsid w:val="2E9E1DA4"/>
    <w:rsid w:val="30CE282F"/>
    <w:rsid w:val="335C0E46"/>
    <w:rsid w:val="342A38E1"/>
    <w:rsid w:val="34B3557B"/>
    <w:rsid w:val="378404AE"/>
    <w:rsid w:val="399A22EF"/>
    <w:rsid w:val="3A01010F"/>
    <w:rsid w:val="3A210E2B"/>
    <w:rsid w:val="3D7D1B43"/>
    <w:rsid w:val="3DF91843"/>
    <w:rsid w:val="3EA83BAB"/>
    <w:rsid w:val="3F17144C"/>
    <w:rsid w:val="42E4396B"/>
    <w:rsid w:val="431C2E9C"/>
    <w:rsid w:val="45A17A6F"/>
    <w:rsid w:val="45AF45BB"/>
    <w:rsid w:val="46195EA3"/>
    <w:rsid w:val="49FE730D"/>
    <w:rsid w:val="4B7D0455"/>
    <w:rsid w:val="4D556C13"/>
    <w:rsid w:val="4DFC51E7"/>
    <w:rsid w:val="4EA243CF"/>
    <w:rsid w:val="50AF2DEB"/>
    <w:rsid w:val="51772646"/>
    <w:rsid w:val="553D3DD8"/>
    <w:rsid w:val="57D71A92"/>
    <w:rsid w:val="582309CD"/>
    <w:rsid w:val="582D0EE0"/>
    <w:rsid w:val="5B2D6490"/>
    <w:rsid w:val="6008725C"/>
    <w:rsid w:val="60DB54F6"/>
    <w:rsid w:val="60ED4A6D"/>
    <w:rsid w:val="61944050"/>
    <w:rsid w:val="62255EA3"/>
    <w:rsid w:val="66647FC1"/>
    <w:rsid w:val="6DE30537"/>
    <w:rsid w:val="703C068C"/>
    <w:rsid w:val="751A1CD6"/>
    <w:rsid w:val="762C56BF"/>
    <w:rsid w:val="79BB1D57"/>
    <w:rsid w:val="7ADA73DF"/>
    <w:rsid w:val="7C266648"/>
    <w:rsid w:val="7D936BF4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widowControl w:val="0"/>
      <w:spacing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Body Text 3"/>
    <w:basedOn w:val="1"/>
    <w:qFormat/>
    <w:uiPriority w:val="0"/>
    <w:pPr>
      <w:spacing w:after="120"/>
    </w:pPr>
    <w:rPr>
      <w:rFonts w:eastAsia="宋体"/>
      <w:kern w:val="0"/>
      <w:sz w:val="16"/>
      <w:szCs w:val="16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4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5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7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8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3912</Words>
  <Characters>4378</Characters>
  <Lines>0</Lines>
  <Paragraphs>0</Paragraphs>
  <TotalTime>134</TotalTime>
  <ScaleCrop>false</ScaleCrop>
  <LinksUpToDate>false</LinksUpToDate>
  <CharactersWithSpaces>4664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2026-05-29T03:08:09Z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5EA451882CD949B2BC3C26CCFF653CCC_13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