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BF412E">
      <w:pPr>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bookmarkStart w:id="0" w:name="_GoBack"/>
      <w:bookmarkEnd w:id="0"/>
      <w:r>
        <w:rPr>
          <w:rFonts w:hint="eastAsia" w:ascii="仿宋" w:hAnsi="仿宋" w:eastAsia="仿宋" w:cs="仿宋"/>
          <w:b/>
          <w:bCs/>
          <w:color w:val="000000" w:themeColor="text1"/>
          <w:sz w:val="32"/>
          <w:szCs w:val="32"/>
          <w:highlight w:val="none"/>
          <w:lang w:val="en-US" w:eastAsia="zh-CN"/>
          <w14:textFill>
            <w14:solidFill>
              <w14:schemeClr w14:val="tx1"/>
            </w14:solidFill>
          </w14:textFill>
        </w:rPr>
        <w:t>附件1：报名表</w:t>
      </w:r>
    </w:p>
    <w:p w14:paraId="1F2A9D62">
      <w:pPr>
        <w:pStyle w:val="6"/>
        <w:jc w:val="center"/>
        <w:rPr>
          <w:rFonts w:hint="eastAsia" w:ascii="仿宋" w:hAnsi="仿宋" w:eastAsia="仿宋" w:cs="仿宋"/>
          <w:b/>
          <w:bCs/>
          <w:color w:val="000000" w:themeColor="text1"/>
          <w:sz w:val="36"/>
          <w:szCs w:val="36"/>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36"/>
          <w:szCs w:val="36"/>
          <w:highlight w:val="none"/>
          <w:vertAlign w:val="baseline"/>
          <w:lang w:val="en-US" w:eastAsia="zh-CN"/>
          <w14:textFill>
            <w14:solidFill>
              <w14:schemeClr w14:val="tx1"/>
            </w14:solidFill>
          </w14:textFill>
        </w:rPr>
        <w:t>报名表</w:t>
      </w:r>
    </w:p>
    <w:p w14:paraId="2D845C07">
      <w:pPr>
        <w:pStyle w:val="6"/>
        <w:jc w:val="both"/>
        <w:rPr>
          <w:rFonts w:hint="eastAsia" w:ascii="仿宋" w:hAnsi="仿宋" w:eastAsia="仿宋" w:cs="仿宋"/>
          <w:b/>
          <w:bCs/>
          <w:color w:val="000000" w:themeColor="text1"/>
          <w:sz w:val="32"/>
          <w:szCs w:val="32"/>
          <w:highlight w:val="none"/>
          <w:vertAlign w:val="baseline"/>
          <w:lang w:val="en-US" w:eastAsia="zh-CN"/>
          <w14:textFill>
            <w14:solidFill>
              <w14:schemeClr w14:val="tx1"/>
            </w14:solidFill>
          </w14:textFill>
        </w:rPr>
      </w:pPr>
    </w:p>
    <w:p w14:paraId="5D1302B9">
      <w:pPr>
        <w:pStyle w:val="6"/>
        <w:jc w:val="left"/>
        <w:rPr>
          <w:rFonts w:hint="default" w:ascii="仿宋" w:hAnsi="仿宋" w:eastAsia="仿宋" w:cs="仿宋"/>
          <w:b/>
          <w:bCs/>
          <w:color w:val="000000" w:themeColor="text1"/>
          <w:sz w:val="32"/>
          <w:szCs w:val="32"/>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vertAlign w:val="baseline"/>
          <w:lang w:val="en-US" w:eastAsia="zh-CN"/>
          <w14:textFill>
            <w14:solidFill>
              <w14:schemeClr w14:val="tx1"/>
            </w14:solidFill>
          </w14:textFill>
        </w:rPr>
        <w:t>项目编号：</w:t>
      </w:r>
      <w:r>
        <w:rPr>
          <w:rFonts w:hint="eastAsia" w:ascii="仿宋" w:hAnsi="仿宋" w:eastAsia="仿宋" w:cs="仿宋"/>
          <w:b w:val="0"/>
          <w:bCs w:val="0"/>
          <w:color w:val="000000" w:themeColor="text1"/>
          <w:sz w:val="32"/>
          <w:szCs w:val="32"/>
          <w:highlight w:val="none"/>
          <w:vertAlign w:val="baseline"/>
          <w:lang w:val="en-US" w:eastAsia="zh-CN"/>
          <w14:textFill>
            <w14:solidFill>
              <w14:schemeClr w14:val="tx1"/>
            </w14:solidFill>
          </w14:textFill>
        </w:rPr>
        <w:t>SEK2026018</w:t>
      </w:r>
    </w:p>
    <w:p w14:paraId="3462A9CD">
      <w:pPr>
        <w:pStyle w:val="6"/>
        <w:jc w:val="left"/>
        <w:rPr>
          <w:rFonts w:hint="eastAsia" w:ascii="仿宋_GB2312" w:hAnsi="微软雅黑" w:eastAsia="仿宋_GB2312" w:cs="仿宋_GB2312"/>
          <w:i w:val="0"/>
          <w:iCs w:val="0"/>
          <w:caps w:val="0"/>
          <w:color w:val="000000"/>
          <w:spacing w:val="0"/>
          <w:kern w:val="0"/>
          <w:sz w:val="32"/>
          <w:szCs w:val="32"/>
          <w:lang w:val="en-US" w:eastAsia="zh-CN" w:bidi="ar"/>
        </w:rPr>
      </w:pPr>
      <w:r>
        <w:rPr>
          <w:rFonts w:hint="eastAsia" w:ascii="仿宋" w:hAnsi="仿宋" w:eastAsia="仿宋" w:cs="仿宋"/>
          <w:b/>
          <w:bCs/>
          <w:color w:val="000000" w:themeColor="text1"/>
          <w:sz w:val="32"/>
          <w:szCs w:val="32"/>
          <w:highlight w:val="none"/>
          <w:vertAlign w:val="baseline"/>
          <w:lang w:val="en-US" w:eastAsia="zh-CN"/>
          <w14:textFill>
            <w14:solidFill>
              <w14:schemeClr w14:val="tx1"/>
            </w14:solidFill>
          </w14:textFill>
        </w:rPr>
        <w:t>项目名称：</w:t>
      </w:r>
      <w:r>
        <w:rPr>
          <w:rFonts w:hint="eastAsia" w:ascii="仿宋_GB2312" w:hAnsi="微软雅黑" w:eastAsia="仿宋_GB2312" w:cs="仿宋_GB2312"/>
          <w:i w:val="0"/>
          <w:iCs w:val="0"/>
          <w:caps w:val="0"/>
          <w:color w:val="000000"/>
          <w:spacing w:val="0"/>
          <w:kern w:val="0"/>
          <w:sz w:val="32"/>
          <w:szCs w:val="32"/>
          <w:lang w:val="en-US" w:eastAsia="zh-CN" w:bidi="ar"/>
        </w:rPr>
        <w:t>山东省第二康复医院车辆维修保养服务采购项目</w:t>
      </w:r>
    </w:p>
    <w:p w14:paraId="36DA36A9">
      <w:pPr>
        <w:pStyle w:val="6"/>
        <w:jc w:val="left"/>
        <w:rPr>
          <w:rFonts w:hint="default" w:ascii="仿宋_GB2312" w:hAnsi="微软雅黑" w:eastAsia="仿宋_GB2312" w:cs="仿宋_GB2312"/>
          <w:i w:val="0"/>
          <w:iCs w:val="0"/>
          <w:caps w:val="0"/>
          <w:color w:val="000000"/>
          <w:spacing w:val="0"/>
          <w:kern w:val="0"/>
          <w:sz w:val="32"/>
          <w:szCs w:val="32"/>
          <w:lang w:val="en-US" w:eastAsia="zh-CN" w:bidi="ar"/>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6390"/>
      </w:tblGrid>
      <w:tr w14:paraId="7045A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129" w:type="dxa"/>
            <w:vAlign w:val="center"/>
          </w:tcPr>
          <w:p w14:paraId="1E7A7068">
            <w:pPr>
              <w:pStyle w:val="6"/>
              <w:jc w:val="center"/>
              <w:rPr>
                <w:rFonts w:hint="default"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单位名称</w:t>
            </w:r>
          </w:p>
        </w:tc>
        <w:tc>
          <w:tcPr>
            <w:tcW w:w="6390" w:type="dxa"/>
            <w:vAlign w:val="center"/>
          </w:tcPr>
          <w:p w14:paraId="423E9F03">
            <w:pPr>
              <w:pStyle w:val="6"/>
              <w:jc w:val="center"/>
              <w:rPr>
                <w:rFonts w:hint="default"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p>
        </w:tc>
      </w:tr>
      <w:tr w14:paraId="7D9D5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129" w:type="dxa"/>
            <w:vAlign w:val="center"/>
          </w:tcPr>
          <w:p w14:paraId="28F0C3DE">
            <w:pPr>
              <w:pStyle w:val="6"/>
              <w:jc w:val="center"/>
              <w:rPr>
                <w:rFonts w:hint="default"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联系人</w:t>
            </w:r>
          </w:p>
        </w:tc>
        <w:tc>
          <w:tcPr>
            <w:tcW w:w="6390" w:type="dxa"/>
            <w:vAlign w:val="center"/>
          </w:tcPr>
          <w:p w14:paraId="0B9DD74A">
            <w:pPr>
              <w:pStyle w:val="6"/>
              <w:jc w:val="center"/>
              <w:rPr>
                <w:rFonts w:hint="default"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p>
        </w:tc>
      </w:tr>
      <w:tr w14:paraId="0F19F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9" w:type="dxa"/>
            <w:vAlign w:val="center"/>
          </w:tcPr>
          <w:p w14:paraId="7F0F5104">
            <w:pPr>
              <w:pStyle w:val="6"/>
              <w:jc w:val="center"/>
              <w:rPr>
                <w:rFonts w:hint="default"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联系方式</w:t>
            </w:r>
          </w:p>
        </w:tc>
        <w:tc>
          <w:tcPr>
            <w:tcW w:w="6390" w:type="dxa"/>
            <w:vAlign w:val="center"/>
          </w:tcPr>
          <w:p w14:paraId="0788303B">
            <w:pPr>
              <w:pStyle w:val="6"/>
              <w:jc w:val="center"/>
              <w:rPr>
                <w:rFonts w:hint="default"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p>
        </w:tc>
      </w:tr>
      <w:tr w14:paraId="432EC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9" w:type="dxa"/>
            <w:vAlign w:val="center"/>
          </w:tcPr>
          <w:p w14:paraId="7788B42A">
            <w:pPr>
              <w:pStyle w:val="6"/>
              <w:jc w:val="center"/>
              <w:rPr>
                <w:rFonts w:hint="default"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邮箱</w:t>
            </w:r>
          </w:p>
        </w:tc>
        <w:tc>
          <w:tcPr>
            <w:tcW w:w="6390" w:type="dxa"/>
            <w:vAlign w:val="center"/>
          </w:tcPr>
          <w:p w14:paraId="2A20704B">
            <w:pPr>
              <w:pStyle w:val="6"/>
              <w:jc w:val="center"/>
              <w:rPr>
                <w:rFonts w:hint="default"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p>
        </w:tc>
      </w:tr>
      <w:tr w14:paraId="22FB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9" w:type="dxa"/>
            <w:vAlign w:val="center"/>
          </w:tcPr>
          <w:p w14:paraId="19E50E8A">
            <w:pPr>
              <w:pStyle w:val="6"/>
              <w:jc w:val="center"/>
              <w:rPr>
                <w:rFonts w:hint="default"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地址</w:t>
            </w:r>
          </w:p>
        </w:tc>
        <w:tc>
          <w:tcPr>
            <w:tcW w:w="6390" w:type="dxa"/>
            <w:vAlign w:val="center"/>
          </w:tcPr>
          <w:p w14:paraId="4CF1F504">
            <w:pPr>
              <w:pStyle w:val="6"/>
              <w:jc w:val="center"/>
              <w:rPr>
                <w:rFonts w:hint="default"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p>
        </w:tc>
      </w:tr>
    </w:tbl>
    <w:p w14:paraId="495CA885">
      <w:pPr>
        <w:pStyle w:val="6"/>
        <w:jc w:val="both"/>
        <w:rPr>
          <w:rFonts w:hint="default" w:ascii="仿宋" w:hAnsi="仿宋" w:eastAsia="仿宋" w:cs="仿宋"/>
          <w:b/>
          <w:bCs/>
          <w:color w:val="000000" w:themeColor="text1"/>
          <w:sz w:val="36"/>
          <w:szCs w:val="36"/>
          <w:highlight w:val="none"/>
          <w:vertAlign w:val="baseline"/>
          <w:lang w:val="en-US" w:eastAsia="zh-CN"/>
          <w14:textFill>
            <w14:solidFill>
              <w14:schemeClr w14:val="tx1"/>
            </w14:solidFill>
          </w14:textFill>
        </w:rPr>
      </w:pPr>
    </w:p>
    <w:p w14:paraId="0E8AF4E3">
      <w:pPr>
        <w:pStyle w:val="6"/>
        <w:jc w:val="both"/>
        <w:rPr>
          <w:rFonts w:hint="default" w:ascii="仿宋" w:hAnsi="仿宋" w:eastAsia="仿宋" w:cs="仿宋"/>
          <w:b/>
          <w:bCs/>
          <w:color w:val="000000" w:themeColor="text1"/>
          <w:sz w:val="36"/>
          <w:szCs w:val="36"/>
          <w:highlight w:val="none"/>
          <w:vertAlign w:val="baseline"/>
          <w:lang w:val="en-US" w:eastAsia="zh-CN"/>
          <w14:textFill>
            <w14:solidFill>
              <w14:schemeClr w14:val="tx1"/>
            </w14:solidFill>
          </w14:textFill>
        </w:rPr>
      </w:pPr>
    </w:p>
    <w:p w14:paraId="404920F7">
      <w:pPr>
        <w:pStyle w:val="6"/>
        <w:jc w:val="both"/>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t>单位名称（公章）：</w:t>
      </w:r>
    </w:p>
    <w:p w14:paraId="3F75954E">
      <w:pPr>
        <w:pStyle w:val="6"/>
        <w:jc w:val="both"/>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p w14:paraId="7C9EA123">
      <w:pPr>
        <w:pStyle w:val="6"/>
        <w:jc w:val="both"/>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p w14:paraId="227B5574">
      <w:pPr>
        <w:pStyle w:val="6"/>
        <w:jc w:val="both"/>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sectPr>
          <w:footerReference r:id="rId3" w:type="default"/>
          <w:pgSz w:w="11906" w:h="16838"/>
          <w:pgMar w:top="1270" w:right="1800" w:bottom="1270" w:left="1800" w:header="851" w:footer="992" w:gutter="0"/>
          <w:cols w:space="425" w:num="1"/>
          <w:docGrid w:type="lines" w:linePitch="312" w:charSpace="0"/>
        </w:sectPr>
      </w:pPr>
      <w:r>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t>日期：       年     月    日</w:t>
      </w:r>
    </w:p>
    <w:p w14:paraId="3F5FE021">
      <w:pPr>
        <w:pStyle w:val="4"/>
        <w:rPr>
          <w:rFonts w:hint="default"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附件2：要求</w:t>
      </w:r>
    </w:p>
    <w:p w14:paraId="26F94535">
      <w:pPr>
        <w:pStyle w:val="4"/>
        <w:numPr>
          <w:ilvl w:val="0"/>
          <w:numId w:val="0"/>
        </w:numPr>
        <w:jc w:val="center"/>
        <w:rPr>
          <w:rFonts w:hint="default"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第一部分</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 xml:space="preserve"> 项目概况</w:t>
      </w:r>
    </w:p>
    <w:p w14:paraId="348DEC9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一、采购需求</w:t>
      </w:r>
    </w:p>
    <w:p w14:paraId="56EE3A31">
      <w:pPr>
        <w:pStyle w:val="14"/>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000000"/>
          <w:kern w:val="0"/>
          <w:sz w:val="32"/>
          <w:szCs w:val="32"/>
          <w:highlight w:val="none"/>
          <w:lang w:val="en-US" w:eastAsia="zh-CN" w:bidi="ar"/>
        </w:rPr>
      </w:pPr>
      <w:r>
        <w:rPr>
          <w:rFonts w:hint="eastAsia" w:ascii="仿宋_GB2312" w:hAnsi="仿宋_GB2312" w:eastAsia="仿宋_GB2312" w:cs="仿宋_GB2312"/>
          <w:b w:val="0"/>
          <w:bCs w:val="0"/>
          <w:color w:val="000000"/>
          <w:kern w:val="0"/>
          <w:sz w:val="32"/>
          <w:szCs w:val="32"/>
          <w:lang w:val="en-US" w:eastAsia="zh-CN" w:bidi="ar"/>
        </w:rPr>
        <w:t>1.</w:t>
      </w:r>
      <w:r>
        <w:rPr>
          <w:rFonts w:hint="eastAsia" w:ascii="仿宋_GB2312" w:hAnsi="仿宋_GB2312" w:eastAsia="仿宋_GB2312" w:cs="仿宋_GB2312"/>
          <w:b w:val="0"/>
          <w:bCs w:val="0"/>
          <w:color w:val="000000"/>
          <w:kern w:val="0"/>
          <w:sz w:val="32"/>
          <w:szCs w:val="32"/>
          <w:highlight w:val="none"/>
          <w:lang w:val="en-US" w:eastAsia="zh-CN" w:bidi="ar"/>
        </w:rPr>
        <w:t>服务范围</w:t>
      </w:r>
    </w:p>
    <w:p w14:paraId="24FF279B">
      <w:pPr>
        <w:pStyle w:val="14"/>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b w:val="0"/>
          <w:bCs w:val="0"/>
          <w:color w:val="000000"/>
          <w:kern w:val="0"/>
          <w:sz w:val="32"/>
          <w:szCs w:val="32"/>
          <w:highlight w:val="none"/>
          <w:lang w:val="en-US" w:eastAsia="zh-CN" w:bidi="ar"/>
        </w:rPr>
      </w:pPr>
      <w:r>
        <w:rPr>
          <w:rFonts w:hint="eastAsia" w:ascii="仿宋_GB2312" w:hAnsi="仿宋_GB2312" w:eastAsia="仿宋_GB2312" w:cs="仿宋_GB2312"/>
          <w:b w:val="0"/>
          <w:bCs w:val="0"/>
          <w:color w:val="000000"/>
          <w:kern w:val="0"/>
          <w:sz w:val="32"/>
          <w:szCs w:val="32"/>
          <w:highlight w:val="none"/>
          <w:lang w:val="en-US" w:eastAsia="zh-CN" w:bidi="ar"/>
        </w:rPr>
        <w:t>包括3辆公用车（含1量大型查体车）、2辆救护车。</w:t>
      </w:r>
    </w:p>
    <w:p w14:paraId="6A5738CC">
      <w:pPr>
        <w:pStyle w:val="14"/>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b w:val="0"/>
          <w:bCs w:val="0"/>
          <w:color w:val="000000"/>
          <w:kern w:val="0"/>
          <w:sz w:val="32"/>
          <w:szCs w:val="32"/>
          <w:highlight w:val="none"/>
          <w:lang w:val="en-US" w:eastAsia="zh-CN" w:bidi="ar"/>
        </w:rPr>
      </w:pPr>
      <w:r>
        <w:rPr>
          <w:rFonts w:hint="eastAsia" w:ascii="仿宋_GB2312" w:hAnsi="仿宋_GB2312" w:eastAsia="仿宋_GB2312" w:cs="仿宋_GB2312"/>
          <w:b w:val="0"/>
          <w:bCs w:val="0"/>
          <w:color w:val="000000"/>
          <w:kern w:val="0"/>
          <w:sz w:val="32"/>
          <w:szCs w:val="32"/>
          <w:highlight w:val="none"/>
          <w:lang w:val="en-US" w:eastAsia="zh-CN" w:bidi="ar"/>
        </w:rPr>
        <w:t>2.服务内容</w:t>
      </w:r>
    </w:p>
    <w:p w14:paraId="6BA1AB46">
      <w:pPr>
        <w:pStyle w:val="14"/>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000000"/>
          <w:kern w:val="0"/>
          <w:sz w:val="32"/>
          <w:szCs w:val="32"/>
          <w:highlight w:val="none"/>
          <w:lang w:val="en-US" w:eastAsia="zh-CN" w:bidi="ar"/>
        </w:rPr>
      </w:pPr>
      <w:r>
        <w:rPr>
          <w:rFonts w:hint="eastAsia" w:ascii="仿宋_GB2312" w:hAnsi="仿宋_GB2312" w:eastAsia="仿宋_GB2312" w:cs="仿宋_GB2312"/>
          <w:b w:val="0"/>
          <w:bCs w:val="0"/>
          <w:color w:val="000000"/>
          <w:kern w:val="0"/>
          <w:sz w:val="32"/>
          <w:szCs w:val="32"/>
          <w:highlight w:val="none"/>
          <w:lang w:val="en-US" w:eastAsia="zh-CN" w:bidi="ar"/>
        </w:rPr>
        <w:t>车辆保养、发动机大修、内燃、底盘维修、钣金、烤漆、电路维修、车辆空调维修及充冷、倒胎、动平衡、四轮定位、电脑检测、贴膜、轮胎、座垫套、座垫、脚垫、救护车标识、警报器等。</w:t>
      </w:r>
    </w:p>
    <w:p w14:paraId="2E4C18B7">
      <w:pPr>
        <w:pStyle w:val="14"/>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000000"/>
          <w:kern w:val="0"/>
          <w:sz w:val="32"/>
          <w:szCs w:val="32"/>
          <w:highlight w:val="none"/>
          <w:lang w:val="en-US" w:eastAsia="zh-CN" w:bidi="ar"/>
        </w:rPr>
      </w:pPr>
      <w:r>
        <w:rPr>
          <w:rFonts w:hint="eastAsia" w:ascii="仿宋_GB2312" w:hAnsi="仿宋_GB2312" w:eastAsia="仿宋_GB2312" w:cs="仿宋_GB2312"/>
          <w:b w:val="0"/>
          <w:bCs w:val="0"/>
          <w:color w:val="000000"/>
          <w:kern w:val="0"/>
          <w:sz w:val="32"/>
          <w:szCs w:val="32"/>
          <w:highlight w:val="none"/>
          <w:lang w:val="en-US" w:eastAsia="zh-CN" w:bidi="ar"/>
        </w:rPr>
        <w:t>3.要求</w:t>
      </w:r>
    </w:p>
    <w:p w14:paraId="73CDAC85">
      <w:pPr>
        <w:pStyle w:val="14"/>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000000"/>
          <w:kern w:val="0"/>
          <w:sz w:val="32"/>
          <w:szCs w:val="32"/>
          <w:highlight w:val="none"/>
          <w:lang w:val="en-US" w:eastAsia="zh-CN" w:bidi="ar"/>
        </w:rPr>
      </w:pPr>
      <w:r>
        <w:rPr>
          <w:rFonts w:hint="eastAsia" w:ascii="仿宋_GB2312" w:hAnsi="仿宋_GB2312" w:eastAsia="仿宋_GB2312" w:cs="仿宋_GB2312"/>
          <w:b w:val="0"/>
          <w:bCs w:val="0"/>
          <w:color w:val="000000"/>
          <w:kern w:val="0"/>
          <w:sz w:val="32"/>
          <w:szCs w:val="32"/>
          <w:highlight w:val="none"/>
          <w:lang w:val="en-US" w:eastAsia="zh-CN" w:bidi="ar"/>
        </w:rPr>
        <w:t>（1）凡故障车辆送中标人检修的，维修单位应本着安全、节约的原则认真检查车辆，进行评估，经送修人同意后开始维修，在维修过程中新增加或变更维修项目、配件材料的，也应事先征得送修人同意，维修完毕通知送修人验收确认后交还车辆。</w:t>
      </w:r>
    </w:p>
    <w:p w14:paraId="4604A597">
      <w:pPr>
        <w:pStyle w:val="14"/>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000000"/>
          <w:kern w:val="0"/>
          <w:sz w:val="32"/>
          <w:szCs w:val="32"/>
          <w:highlight w:val="none"/>
          <w:lang w:val="en-US" w:eastAsia="zh-CN" w:bidi="ar"/>
        </w:rPr>
      </w:pPr>
      <w:r>
        <w:rPr>
          <w:rFonts w:hint="eastAsia" w:ascii="仿宋_GB2312" w:hAnsi="仿宋_GB2312" w:eastAsia="仿宋_GB2312" w:cs="仿宋_GB2312"/>
          <w:b w:val="0"/>
          <w:bCs w:val="0"/>
          <w:color w:val="000000"/>
          <w:kern w:val="0"/>
          <w:sz w:val="32"/>
          <w:szCs w:val="32"/>
          <w:highlight w:val="none"/>
          <w:lang w:val="en-US" w:eastAsia="zh-CN" w:bidi="ar"/>
        </w:rPr>
        <w:t>（2）采购人送修的车辆经维修单位修理后交付采购人前，必须经采购人司机验收，并出具车辆维修清单，注明维修时间、维修项目、维修工时、零部件品牌及价格、维修总费用等基本信息并加盖公章。</w:t>
      </w:r>
    </w:p>
    <w:p w14:paraId="641A05AE">
      <w:pPr>
        <w:pStyle w:val="14"/>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000000"/>
          <w:kern w:val="0"/>
          <w:sz w:val="32"/>
          <w:szCs w:val="32"/>
          <w:highlight w:val="none"/>
          <w:lang w:val="en-US" w:eastAsia="zh-CN" w:bidi="ar"/>
        </w:rPr>
      </w:pPr>
      <w:r>
        <w:rPr>
          <w:rFonts w:hint="eastAsia" w:ascii="仿宋_GB2312" w:hAnsi="仿宋_GB2312" w:eastAsia="仿宋_GB2312" w:cs="仿宋_GB2312"/>
          <w:b w:val="0"/>
          <w:bCs w:val="0"/>
          <w:color w:val="000000"/>
          <w:kern w:val="0"/>
          <w:sz w:val="32"/>
          <w:szCs w:val="32"/>
          <w:highlight w:val="none"/>
          <w:lang w:val="en-US" w:eastAsia="zh-CN" w:bidi="ar"/>
        </w:rPr>
        <w:t>（3）所采用的的零部件、配件等材料必需符合国家或行业标准，必须有合法的进货渠道，不得使用假冒伪劣产品或者以次充好，以旧代新；可以修复的部件，不得以换代修。</w:t>
      </w:r>
    </w:p>
    <w:p w14:paraId="7711D2A2">
      <w:pPr>
        <w:pStyle w:val="14"/>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000000"/>
          <w:kern w:val="0"/>
          <w:sz w:val="32"/>
          <w:szCs w:val="32"/>
          <w:highlight w:val="none"/>
          <w:lang w:val="en-US" w:eastAsia="zh-CN" w:bidi="ar"/>
        </w:rPr>
      </w:pPr>
      <w:r>
        <w:rPr>
          <w:rFonts w:hint="eastAsia" w:ascii="仿宋_GB2312" w:hAnsi="仿宋_GB2312" w:eastAsia="仿宋_GB2312" w:cs="仿宋_GB2312"/>
          <w:b w:val="0"/>
          <w:bCs w:val="0"/>
          <w:color w:val="000000"/>
          <w:kern w:val="0"/>
          <w:sz w:val="32"/>
          <w:szCs w:val="32"/>
          <w:highlight w:val="none"/>
          <w:lang w:val="en-US" w:eastAsia="zh-CN" w:bidi="ar"/>
        </w:rPr>
        <w:t>（4）修理项目质保期为一年，在质保期内所维修项目出现返修，扣减结算价格5%（含税，下同），返修2次扣结算价格15%，返修3次以上赔偿相应经济损失并终止合同。</w:t>
      </w:r>
    </w:p>
    <w:p w14:paraId="7E9290B8">
      <w:pPr>
        <w:pStyle w:val="14"/>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000000"/>
          <w:kern w:val="0"/>
          <w:sz w:val="32"/>
          <w:szCs w:val="32"/>
          <w:highlight w:val="none"/>
          <w:lang w:val="en-US" w:eastAsia="zh-CN" w:bidi="ar"/>
        </w:rPr>
      </w:pPr>
      <w:r>
        <w:rPr>
          <w:rFonts w:hint="eastAsia" w:ascii="仿宋_GB2312" w:hAnsi="仿宋_GB2312" w:eastAsia="仿宋_GB2312" w:cs="仿宋_GB2312"/>
          <w:b w:val="0"/>
          <w:bCs w:val="0"/>
          <w:color w:val="000000"/>
          <w:kern w:val="0"/>
          <w:sz w:val="32"/>
          <w:szCs w:val="32"/>
          <w:highlight w:val="none"/>
          <w:lang w:val="en-US" w:eastAsia="zh-CN" w:bidi="ar"/>
        </w:rPr>
        <w:t>（5）需提供24小时全天候现场服务，救援市区内1小时到达现场，1-3小时内排除故障，保质保量完成工作量。</w:t>
      </w:r>
    </w:p>
    <w:p w14:paraId="1F89E83D">
      <w:pPr>
        <w:pStyle w:val="14"/>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000000"/>
          <w:kern w:val="0"/>
          <w:sz w:val="32"/>
          <w:szCs w:val="32"/>
          <w:highlight w:val="none"/>
          <w:lang w:val="en-US" w:eastAsia="zh-CN" w:bidi="ar"/>
        </w:rPr>
      </w:pPr>
      <w:r>
        <w:rPr>
          <w:rFonts w:hint="eastAsia" w:ascii="仿宋_GB2312" w:hAnsi="仿宋_GB2312" w:eastAsia="仿宋_GB2312" w:cs="仿宋_GB2312"/>
          <w:b w:val="0"/>
          <w:bCs w:val="0"/>
          <w:color w:val="000000"/>
          <w:kern w:val="0"/>
          <w:sz w:val="32"/>
          <w:szCs w:val="32"/>
          <w:highlight w:val="none"/>
          <w:lang w:val="en-US" w:eastAsia="zh-CN" w:bidi="ar"/>
        </w:rPr>
        <w:t>（6）救护车作为医疗急救的关键保障，必须确保在出现故障时能第一时间影响并快速修复，减少车辆停驶时间，不影响紧急救援任务。公务用车也需及时维修，保障医院日常运营不受影响。</w:t>
      </w:r>
    </w:p>
    <w:p w14:paraId="245ED0D9">
      <w:pPr>
        <w:pStyle w:val="14"/>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000000"/>
          <w:kern w:val="0"/>
          <w:sz w:val="32"/>
          <w:szCs w:val="32"/>
          <w:highlight w:val="none"/>
          <w:lang w:val="en-US" w:eastAsia="zh-CN" w:bidi="ar"/>
        </w:rPr>
      </w:pPr>
      <w:r>
        <w:rPr>
          <w:rFonts w:hint="eastAsia" w:ascii="仿宋_GB2312" w:hAnsi="仿宋_GB2312" w:eastAsia="仿宋_GB2312" w:cs="仿宋_GB2312"/>
          <w:b w:val="0"/>
          <w:bCs w:val="0"/>
          <w:color w:val="000000"/>
          <w:kern w:val="0"/>
          <w:sz w:val="32"/>
          <w:szCs w:val="32"/>
          <w:highlight w:val="none"/>
          <w:lang w:val="en-US" w:eastAsia="zh-CN" w:bidi="ar"/>
        </w:rPr>
        <w:t>（7）建立详细的车辆维修档案，记录每次维修时间、项目、更换配件、维修人员等信息。便于医院对车辆维修历史进行查询和分析，为车辆维护和管理提供数据支持。</w:t>
      </w:r>
    </w:p>
    <w:p w14:paraId="01009F3F">
      <w:pPr>
        <w:pStyle w:val="14"/>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000000"/>
          <w:kern w:val="0"/>
          <w:sz w:val="32"/>
          <w:szCs w:val="32"/>
          <w:highlight w:val="none"/>
          <w:lang w:val="en-US" w:eastAsia="zh-CN" w:bidi="ar"/>
        </w:rPr>
      </w:pPr>
      <w:r>
        <w:rPr>
          <w:rFonts w:hint="eastAsia" w:ascii="仿宋_GB2312" w:hAnsi="仿宋_GB2312" w:eastAsia="仿宋_GB2312" w:cs="仿宋_GB2312"/>
          <w:b w:val="0"/>
          <w:bCs w:val="0"/>
          <w:color w:val="000000"/>
          <w:kern w:val="0"/>
          <w:sz w:val="32"/>
          <w:szCs w:val="32"/>
          <w:highlight w:val="none"/>
          <w:lang w:val="en-US" w:eastAsia="zh-CN" w:bidi="ar"/>
        </w:rPr>
        <w:t>（8）不允许将维保项目外包给其它修理厂。</w:t>
      </w:r>
    </w:p>
    <w:p w14:paraId="690725A2">
      <w:pPr>
        <w:pStyle w:val="15"/>
        <w:keepNext w:val="0"/>
        <w:keepLines w:val="0"/>
        <w:pageBreakBefore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二、付款方式</w:t>
      </w:r>
    </w:p>
    <w:p w14:paraId="290126E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 xml:space="preserve"> </w:t>
      </w:r>
      <w:r>
        <w:rPr>
          <w:rFonts w:hint="eastAsia" w:ascii="仿宋_GB2312" w:hAnsi="仿宋_GB2312" w:eastAsia="仿宋_GB2312" w:cs="仿宋_GB2312"/>
          <w:b w:val="0"/>
          <w:bCs w:val="0"/>
          <w:color w:val="000000"/>
          <w:kern w:val="0"/>
          <w:sz w:val="32"/>
          <w:szCs w:val="32"/>
          <w:lang w:val="en-US" w:eastAsia="zh-CN" w:bidi="ar"/>
        </w:rPr>
        <w:t xml:space="preserve"> 维保结束后，根据收到的合格发票10日内据实结算。</w:t>
      </w:r>
    </w:p>
    <w:p w14:paraId="6E7BA2F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三、合同期限</w:t>
      </w:r>
    </w:p>
    <w:p w14:paraId="1663D0B3">
      <w:pPr>
        <w:pStyle w:val="4"/>
        <w:ind w:firstLine="960" w:firstLineChars="300"/>
        <w:jc w:val="left"/>
        <w:rPr>
          <w:rFonts w:hint="default" w:ascii="仿宋_GB2312" w:hAnsi="仿宋_GB2312" w:eastAsia="仿宋_GB2312" w:cs="仿宋_GB2312"/>
          <w:b w:val="0"/>
          <w:bCs w:val="0"/>
          <w:color w:val="000000"/>
          <w:kern w:val="0"/>
          <w:sz w:val="32"/>
          <w:szCs w:val="32"/>
          <w:highlight w:val="none"/>
          <w:lang w:val="en-US" w:eastAsia="zh-CN" w:bidi="ar"/>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b w:val="0"/>
          <w:bCs w:val="0"/>
          <w:color w:val="000000"/>
          <w:kern w:val="0"/>
          <w:sz w:val="32"/>
          <w:szCs w:val="32"/>
          <w:highlight w:val="none"/>
          <w:lang w:val="en-US" w:eastAsia="zh-CN" w:bidi="ar"/>
        </w:rPr>
        <w:t>2年。</w:t>
      </w:r>
    </w:p>
    <w:p w14:paraId="60613093">
      <w:pPr>
        <w:pStyle w:val="4"/>
        <w:jc w:val="center"/>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第二部分  响应文件要求</w:t>
      </w:r>
    </w:p>
    <w:p w14:paraId="2615E7FD">
      <w:pPr>
        <w:pStyle w:val="6"/>
        <w:keepNext w:val="0"/>
        <w:keepLines w:val="0"/>
        <w:pageBreakBefore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default" w:ascii="仿宋" w:hAnsi="仿宋" w:eastAsia="仿宋" w:cs="仿宋"/>
          <w:b/>
          <w:bCs/>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highlight w:val="none"/>
          <w:lang w:val="en-US" w:eastAsia="zh-CN" w:bidi="ar-SA"/>
          <w14:textFill>
            <w14:solidFill>
              <w14:schemeClr w14:val="tx1"/>
            </w14:solidFill>
          </w14:textFill>
        </w:rPr>
        <w:t>一、内容要求</w:t>
      </w:r>
    </w:p>
    <w:p w14:paraId="13707606">
      <w:pPr>
        <w:pStyle w:val="6"/>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1.营业执照副本及相关资质证明材料（复印件加盖公章）。</w:t>
      </w:r>
    </w:p>
    <w:p w14:paraId="0C9FAE33">
      <w:pPr>
        <w:pStyle w:val="6"/>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2.法定代表人授权委托书，如法定代表人参加报价，提供法定代表人证明或身份证（复印件加盖公章）</w:t>
      </w:r>
    </w:p>
    <w:p w14:paraId="76117DDF">
      <w:pPr>
        <w:pStyle w:val="6"/>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3.承诺函（见附件3）</w:t>
      </w:r>
    </w:p>
    <w:p w14:paraId="5EEBBAA3">
      <w:pPr>
        <w:pStyle w:val="6"/>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4.报价单（见附件4）</w:t>
      </w:r>
    </w:p>
    <w:p w14:paraId="21CE7F75">
      <w:pPr>
        <w:pStyle w:val="6"/>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sz w:val="32"/>
          <w:szCs w:val="32"/>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32"/>
          <w:szCs w:val="32"/>
          <w:highlight w:val="none"/>
          <w:vertAlign w:val="baseline"/>
          <w:lang w:val="en-US" w:eastAsia="zh-CN"/>
          <w14:textFill>
            <w14:solidFill>
              <w14:schemeClr w14:val="tx1"/>
            </w14:solidFill>
          </w14:textFill>
        </w:rPr>
        <w:t>4.供应商认为有必要的其他材料（包括但不限于公司基本情况、人员配置、应急抢修方案、服务承诺等）</w:t>
      </w:r>
    </w:p>
    <w:p w14:paraId="0CCC624E">
      <w:pPr>
        <w:pStyle w:val="6"/>
        <w:keepNext w:val="0"/>
        <w:keepLines w:val="0"/>
        <w:pageBreakBefore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default" w:ascii="仿宋" w:hAnsi="仿宋" w:eastAsia="仿宋" w:cs="仿宋"/>
          <w:b/>
          <w:bCs/>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highlight w:val="none"/>
          <w:lang w:val="en-US" w:eastAsia="zh-CN" w:bidi="ar-SA"/>
          <w14:textFill>
            <w14:solidFill>
              <w14:schemeClr w14:val="tx1"/>
            </w14:solidFill>
          </w14:textFill>
        </w:rPr>
        <w:t>二、其他要求</w:t>
      </w:r>
    </w:p>
    <w:p w14:paraId="45E78780">
      <w:pPr>
        <w:pStyle w:val="6"/>
        <w:keepNext w:val="0"/>
        <w:keepLines w:val="0"/>
        <w:pageBreakBefore w:val="0"/>
        <w:numPr>
          <w:ilvl w:val="0"/>
          <w:numId w:val="1"/>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响应文件，一式三份，建议钉装或胶装。</w:t>
      </w:r>
    </w:p>
    <w:p w14:paraId="32D48BDA">
      <w:pPr>
        <w:pStyle w:val="6"/>
        <w:keepNext w:val="0"/>
        <w:keepLines w:val="0"/>
        <w:pageBreakBefore w:val="0"/>
        <w:numPr>
          <w:ilvl w:val="0"/>
          <w:numId w:val="1"/>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响应文件做好目录和页码。</w:t>
      </w:r>
    </w:p>
    <w:p w14:paraId="4C8428B3">
      <w:pPr>
        <w:pStyle w:val="6"/>
        <w:keepNext w:val="0"/>
        <w:keepLines w:val="0"/>
        <w:pageBreakBefore w:val="0"/>
        <w:numPr>
          <w:ilvl w:val="0"/>
          <w:numId w:val="1"/>
        </w:numPr>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对响应文件密封情况不作要求。</w:t>
      </w:r>
    </w:p>
    <w:p w14:paraId="4B983E77">
      <w:pPr>
        <w:pStyle w:val="6"/>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p>
    <w:p w14:paraId="31EC18F2">
      <w:pPr>
        <w:pStyle w:val="6"/>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68539B17">
      <w:pPr>
        <w:pStyle w:val="4"/>
        <w:rPr>
          <w:rFonts w:hint="default"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附件3：承诺函</w:t>
      </w:r>
    </w:p>
    <w:p w14:paraId="34D6C803">
      <w:pPr>
        <w:keepNext w:val="0"/>
        <w:keepLines w:val="0"/>
        <w:pageBreakBefore w:val="0"/>
        <w:widowControl w:val="0"/>
        <w:kinsoku/>
        <w:wordWrap/>
        <w:overflowPunct/>
        <w:topLinePunct w:val="0"/>
        <w:autoSpaceDE/>
        <w:autoSpaceDN/>
        <w:bidi w:val="0"/>
        <w:adjustRightInd/>
        <w:snapToGrid/>
        <w:spacing w:line="560" w:lineRule="exact"/>
        <w:ind w:firstLine="723" w:firstLineChars="200"/>
        <w:jc w:val="center"/>
        <w:textAlignment w:val="auto"/>
        <w:rPr>
          <w:rFonts w:hint="eastAsia"/>
          <w:b/>
          <w:bCs/>
          <w:sz w:val="36"/>
          <w:szCs w:val="36"/>
          <w:lang w:val="en-US" w:eastAsia="zh-CN"/>
        </w:rPr>
      </w:pPr>
      <w:r>
        <w:rPr>
          <w:rFonts w:hint="eastAsia"/>
          <w:b/>
          <w:bCs/>
          <w:sz w:val="36"/>
          <w:szCs w:val="36"/>
          <w:lang w:val="en-US" w:eastAsia="zh-CN"/>
        </w:rPr>
        <w:t>承诺函</w:t>
      </w:r>
    </w:p>
    <w:p w14:paraId="634AB47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sz w:val="32"/>
          <w:szCs w:val="32"/>
          <w:lang w:val="en-US" w:eastAsia="zh-CN"/>
        </w:rPr>
      </w:pPr>
    </w:p>
    <w:p w14:paraId="62FD618D">
      <w:pPr>
        <w:pStyle w:val="6"/>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u w:val="single"/>
          <w:vertAlign w:val="baseline"/>
          <w:lang w:val="en-US" w:eastAsia="zh-CN"/>
        </w:rPr>
        <w:t>山东省第二康复医院：</w:t>
      </w:r>
    </w:p>
    <w:p w14:paraId="34F3254B">
      <w:pPr>
        <w:pStyle w:val="6"/>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我单位提交的相关资料以及表达的内容以及相关承诺，真实有效，我单位对以上材料的真实有效性负法律责任。</w:t>
      </w:r>
    </w:p>
    <w:p w14:paraId="722C56DD">
      <w:pPr>
        <w:pStyle w:val="6"/>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vertAlign w:val="baseline"/>
          <w:lang w:val="en-US" w:eastAsia="zh-CN"/>
        </w:rPr>
      </w:pPr>
    </w:p>
    <w:p w14:paraId="7207F9A0">
      <w:pPr>
        <w:pStyle w:val="6"/>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vertAlign w:val="baseline"/>
          <w:lang w:val="en-US" w:eastAsia="zh-CN"/>
        </w:rPr>
      </w:pPr>
    </w:p>
    <w:p w14:paraId="247E6C2A">
      <w:pPr>
        <w:pStyle w:val="6"/>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 xml:space="preserve">             单位：（公章）</w:t>
      </w:r>
    </w:p>
    <w:p w14:paraId="6B1EDC14">
      <w:pPr>
        <w:pStyle w:val="6"/>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vertAlign w:val="baseline"/>
          <w:lang w:val="en-US" w:eastAsia="zh-CN"/>
        </w:rPr>
      </w:pPr>
    </w:p>
    <w:p w14:paraId="2F1125AA">
      <w:pPr>
        <w:pStyle w:val="6"/>
        <w:keepNext w:val="0"/>
        <w:keepLines w:val="0"/>
        <w:pageBreakBefore w:val="0"/>
        <w:widowControl w:val="0"/>
        <w:kinsoku/>
        <w:wordWrap/>
        <w:overflowPunct/>
        <w:topLinePunct w:val="0"/>
        <w:autoSpaceDE/>
        <w:autoSpaceDN/>
        <w:bidi w:val="0"/>
        <w:adjustRightInd/>
        <w:snapToGrid/>
        <w:spacing w:line="520" w:lineRule="exact"/>
        <w:ind w:firstLine="3840" w:firstLineChars="1200"/>
        <w:textAlignment w:val="auto"/>
        <w:rPr>
          <w:rFonts w:hint="eastAsia" w:ascii="仿宋" w:hAnsi="仿宋" w:eastAsia="仿宋" w:cs="仿宋"/>
          <w:sz w:val="32"/>
          <w:szCs w:val="32"/>
          <w:vertAlign w:val="baseline"/>
          <w:lang w:val="en-US" w:eastAsia="zh-CN"/>
        </w:rPr>
        <w:sectPr>
          <w:footerReference r:id="rId4"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vertAlign w:val="baseline"/>
          <w:lang w:val="en-US" w:eastAsia="zh-CN"/>
        </w:rPr>
        <w:t>年    月    日</w:t>
      </w:r>
    </w:p>
    <w:p w14:paraId="20B19A9C">
      <w:pPr>
        <w:pStyle w:val="4"/>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附件4  报价单</w:t>
      </w:r>
    </w:p>
    <w:p w14:paraId="41EBF6D6">
      <w:pPr>
        <w:pStyle w:val="6"/>
        <w:jc w:val="center"/>
        <w:rPr>
          <w:rFonts w:hint="eastAsia" w:ascii="仿宋" w:hAnsi="仿宋" w:eastAsia="仿宋" w:cs="仿宋"/>
          <w:b/>
          <w:bCs/>
          <w:sz w:val="36"/>
          <w:szCs w:val="36"/>
          <w:vertAlign w:val="baseline"/>
          <w:lang w:val="en-US" w:eastAsia="zh-CN"/>
        </w:rPr>
      </w:pPr>
      <w:r>
        <w:rPr>
          <w:rFonts w:hint="eastAsia" w:ascii="仿宋" w:hAnsi="仿宋" w:eastAsia="仿宋" w:cs="仿宋"/>
          <w:b/>
          <w:bCs/>
          <w:sz w:val="36"/>
          <w:szCs w:val="36"/>
          <w:vertAlign w:val="baseline"/>
          <w:lang w:val="en-US" w:eastAsia="zh-CN"/>
        </w:rPr>
        <w:t>报价单</w:t>
      </w:r>
    </w:p>
    <w:p w14:paraId="6E116754">
      <w:pPr>
        <w:pStyle w:val="6"/>
        <w:rPr>
          <w:rFonts w:hint="eastAsia" w:ascii="仿宋" w:hAnsi="仿宋" w:eastAsia="仿宋" w:cs="仿宋"/>
          <w:sz w:val="22"/>
          <w:szCs w:val="22"/>
          <w:vertAlign w:val="baseline"/>
          <w:lang w:val="en-US" w:eastAsia="zh-CN"/>
        </w:rPr>
      </w:pPr>
    </w:p>
    <w:tbl>
      <w:tblPr>
        <w:tblStyle w:val="8"/>
        <w:tblW w:w="93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57"/>
        <w:gridCol w:w="2417"/>
        <w:gridCol w:w="6005"/>
      </w:tblGrid>
      <w:tr w14:paraId="375FA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jc w:val="center"/>
        </w:trPr>
        <w:tc>
          <w:tcPr>
            <w:tcW w:w="957" w:type="dxa"/>
            <w:tcBorders>
              <w:top w:val="single" w:color="000000" w:sz="4" w:space="0"/>
              <w:left w:val="single" w:color="000000" w:sz="4" w:space="0"/>
              <w:bottom w:val="single" w:color="000000" w:sz="4" w:space="0"/>
              <w:right w:val="single" w:color="000000" w:sz="4" w:space="0"/>
            </w:tcBorders>
            <w:noWrap w:val="0"/>
            <w:vAlign w:val="center"/>
          </w:tcPr>
          <w:p w14:paraId="35512B29">
            <w:pPr>
              <w:pStyle w:val="6"/>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2417" w:type="dxa"/>
            <w:tcBorders>
              <w:top w:val="single" w:color="000000" w:sz="4" w:space="0"/>
              <w:left w:val="single" w:color="000000" w:sz="4" w:space="0"/>
              <w:bottom w:val="single" w:color="000000" w:sz="4" w:space="0"/>
              <w:right w:val="single" w:color="000000" w:sz="4" w:space="0"/>
            </w:tcBorders>
            <w:noWrap w:val="0"/>
            <w:vAlign w:val="center"/>
          </w:tcPr>
          <w:p w14:paraId="278DFCB4">
            <w:pPr>
              <w:pStyle w:val="6"/>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名称</w:t>
            </w:r>
          </w:p>
        </w:tc>
        <w:tc>
          <w:tcPr>
            <w:tcW w:w="6005" w:type="dxa"/>
            <w:tcBorders>
              <w:top w:val="single" w:color="000000" w:sz="4" w:space="0"/>
              <w:left w:val="single" w:color="000000" w:sz="4" w:space="0"/>
              <w:bottom w:val="single" w:color="000000" w:sz="4" w:space="0"/>
              <w:right w:val="single" w:color="000000" w:sz="4" w:space="0"/>
            </w:tcBorders>
            <w:noWrap w:val="0"/>
            <w:vAlign w:val="center"/>
          </w:tcPr>
          <w:p w14:paraId="53E7496F">
            <w:pPr>
              <w:pStyle w:val="6"/>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报价</w:t>
            </w:r>
          </w:p>
        </w:tc>
      </w:tr>
      <w:tr w14:paraId="22D17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9" w:hRule="atLeast"/>
          <w:jc w:val="center"/>
        </w:trPr>
        <w:tc>
          <w:tcPr>
            <w:tcW w:w="957" w:type="dxa"/>
            <w:tcBorders>
              <w:top w:val="single" w:color="000000" w:sz="4" w:space="0"/>
              <w:left w:val="single" w:color="000000" w:sz="4" w:space="0"/>
              <w:bottom w:val="single" w:color="000000" w:sz="4" w:space="0"/>
              <w:right w:val="single" w:color="000000" w:sz="4" w:space="0"/>
            </w:tcBorders>
            <w:noWrap w:val="0"/>
            <w:vAlign w:val="center"/>
          </w:tcPr>
          <w:p w14:paraId="549C3448">
            <w:pPr>
              <w:pStyle w:val="6"/>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417" w:type="dxa"/>
            <w:tcBorders>
              <w:top w:val="single" w:color="000000" w:sz="4" w:space="0"/>
              <w:left w:val="single" w:color="000000" w:sz="4" w:space="0"/>
              <w:bottom w:val="single" w:color="000000" w:sz="4" w:space="0"/>
              <w:right w:val="single" w:color="000000" w:sz="4" w:space="0"/>
            </w:tcBorders>
            <w:noWrap w:val="0"/>
            <w:vAlign w:val="center"/>
          </w:tcPr>
          <w:p w14:paraId="63A0E2D9">
            <w:pPr>
              <w:pStyle w:val="6"/>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工时费</w:t>
            </w:r>
          </w:p>
        </w:tc>
        <w:tc>
          <w:tcPr>
            <w:tcW w:w="6005" w:type="dxa"/>
            <w:tcBorders>
              <w:top w:val="single" w:color="000000" w:sz="4" w:space="0"/>
              <w:left w:val="single" w:color="000000" w:sz="4" w:space="0"/>
              <w:bottom w:val="single" w:color="000000" w:sz="4" w:space="0"/>
              <w:right w:val="single" w:color="000000" w:sz="4" w:space="0"/>
            </w:tcBorders>
            <w:noWrap w:val="0"/>
            <w:vAlign w:val="center"/>
          </w:tcPr>
          <w:p w14:paraId="71076770">
            <w:pPr>
              <w:pStyle w:val="6"/>
              <w:jc w:val="center"/>
              <w:rPr>
                <w:rFonts w:hint="eastAsia" w:ascii="仿宋" w:hAnsi="仿宋" w:eastAsia="仿宋" w:cs="仿宋"/>
                <w:sz w:val="24"/>
                <w:szCs w:val="24"/>
                <w:vertAlign w:val="baseline"/>
                <w:lang w:val="en-US" w:eastAsia="zh-CN"/>
              </w:rPr>
            </w:pPr>
            <w:r>
              <w:rPr>
                <w:rFonts w:hint="eastAsia" w:ascii="仿宋" w:hAnsi="仿宋" w:eastAsia="仿宋" w:cs="仿宋"/>
                <w:b w:val="0"/>
                <w:bCs w:val="0"/>
                <w:sz w:val="24"/>
                <w:szCs w:val="24"/>
                <w:u w:val="single"/>
                <w:vertAlign w:val="baseline"/>
                <w:lang w:val="en-US" w:eastAsia="zh-CN"/>
              </w:rPr>
              <w:t xml:space="preserve">      </w:t>
            </w:r>
            <w:r>
              <w:rPr>
                <w:rFonts w:hint="eastAsia" w:ascii="仿宋" w:hAnsi="仿宋" w:eastAsia="仿宋" w:cs="仿宋"/>
                <w:b w:val="0"/>
                <w:bCs w:val="0"/>
                <w:sz w:val="24"/>
                <w:szCs w:val="24"/>
                <w:vertAlign w:val="baseline"/>
                <w:lang w:val="en-US" w:eastAsia="zh-CN"/>
              </w:rPr>
              <w:t>元/小时</w:t>
            </w:r>
          </w:p>
        </w:tc>
      </w:tr>
      <w:tr w14:paraId="47C05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4" w:hRule="atLeast"/>
          <w:jc w:val="center"/>
        </w:trPr>
        <w:tc>
          <w:tcPr>
            <w:tcW w:w="957" w:type="dxa"/>
            <w:tcBorders>
              <w:top w:val="single" w:color="000000" w:sz="4" w:space="0"/>
              <w:left w:val="single" w:color="000000" w:sz="4" w:space="0"/>
              <w:bottom w:val="single" w:color="000000" w:sz="4" w:space="0"/>
              <w:right w:val="single" w:color="000000" w:sz="4" w:space="0"/>
            </w:tcBorders>
            <w:noWrap w:val="0"/>
            <w:vAlign w:val="center"/>
          </w:tcPr>
          <w:p w14:paraId="6A81C1C2">
            <w:pPr>
              <w:pStyle w:val="6"/>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417" w:type="dxa"/>
            <w:tcBorders>
              <w:top w:val="single" w:color="000000" w:sz="4" w:space="0"/>
              <w:left w:val="single" w:color="000000" w:sz="4" w:space="0"/>
              <w:bottom w:val="single" w:color="000000" w:sz="4" w:space="0"/>
              <w:right w:val="single" w:color="000000" w:sz="4" w:space="0"/>
            </w:tcBorders>
            <w:noWrap w:val="0"/>
            <w:vAlign w:val="center"/>
          </w:tcPr>
          <w:p w14:paraId="3964F0CE">
            <w:pPr>
              <w:pStyle w:val="6"/>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维修材料加价率</w:t>
            </w:r>
          </w:p>
        </w:tc>
        <w:tc>
          <w:tcPr>
            <w:tcW w:w="6005" w:type="dxa"/>
            <w:tcBorders>
              <w:top w:val="single" w:color="000000" w:sz="4" w:space="0"/>
              <w:left w:val="single" w:color="000000" w:sz="4" w:space="0"/>
              <w:bottom w:val="single" w:color="000000" w:sz="4" w:space="0"/>
              <w:right w:val="single" w:color="000000" w:sz="4" w:space="0"/>
            </w:tcBorders>
            <w:noWrap w:val="0"/>
            <w:vAlign w:val="center"/>
          </w:tcPr>
          <w:p w14:paraId="357E9492">
            <w:pPr>
              <w:pStyle w:val="6"/>
              <w:jc w:val="center"/>
              <w:rPr>
                <w:rFonts w:hint="default" w:ascii="仿宋" w:hAnsi="仿宋" w:eastAsia="仿宋" w:cs="仿宋"/>
                <w:sz w:val="24"/>
                <w:szCs w:val="24"/>
                <w:u w:val="single"/>
                <w:vertAlign w:val="baseline"/>
                <w:lang w:val="en-US" w:eastAsia="zh-CN"/>
              </w:rPr>
            </w:pPr>
            <w:r>
              <w:rPr>
                <w:rFonts w:hint="eastAsia" w:ascii="仿宋" w:hAnsi="仿宋" w:eastAsia="仿宋" w:cs="仿宋"/>
                <w:sz w:val="24"/>
                <w:szCs w:val="24"/>
                <w:u w:val="single"/>
                <w:vertAlign w:val="baseline"/>
                <w:lang w:val="en-US" w:eastAsia="zh-CN"/>
              </w:rPr>
              <w:t xml:space="preserve">          </w:t>
            </w:r>
            <w:r>
              <w:rPr>
                <w:rFonts w:hint="eastAsia" w:ascii="仿宋" w:hAnsi="仿宋" w:eastAsia="仿宋" w:cs="仿宋"/>
                <w:sz w:val="24"/>
                <w:szCs w:val="24"/>
                <w:u w:val="none"/>
                <w:vertAlign w:val="baseline"/>
                <w:lang w:val="en-US" w:eastAsia="zh-CN"/>
              </w:rPr>
              <w:t>%</w:t>
            </w:r>
          </w:p>
        </w:tc>
      </w:tr>
      <w:tr w14:paraId="77862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jc w:val="center"/>
        </w:trPr>
        <w:tc>
          <w:tcPr>
            <w:tcW w:w="3374" w:type="dxa"/>
            <w:gridSpan w:val="2"/>
            <w:tcBorders>
              <w:top w:val="single" w:color="000000" w:sz="4" w:space="0"/>
              <w:left w:val="single" w:color="000000" w:sz="4" w:space="0"/>
              <w:bottom w:val="single" w:color="000000" w:sz="4" w:space="0"/>
              <w:right w:val="single" w:color="000000" w:sz="4" w:space="0"/>
            </w:tcBorders>
            <w:noWrap w:val="0"/>
            <w:vAlign w:val="center"/>
          </w:tcPr>
          <w:p w14:paraId="1521ED34">
            <w:pPr>
              <w:pStyle w:val="6"/>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备注</w:t>
            </w:r>
          </w:p>
        </w:tc>
        <w:tc>
          <w:tcPr>
            <w:tcW w:w="6005" w:type="dxa"/>
            <w:tcBorders>
              <w:top w:val="single" w:color="000000" w:sz="4" w:space="0"/>
              <w:left w:val="single" w:color="000000" w:sz="4" w:space="0"/>
              <w:bottom w:val="single" w:color="000000" w:sz="4" w:space="0"/>
              <w:right w:val="single" w:color="000000" w:sz="4" w:space="0"/>
            </w:tcBorders>
            <w:noWrap w:val="0"/>
            <w:vAlign w:val="center"/>
          </w:tcPr>
          <w:p w14:paraId="4C9E1627">
            <w:pPr>
              <w:pStyle w:val="6"/>
              <w:jc w:val="center"/>
              <w:rPr>
                <w:rFonts w:hint="eastAsia" w:ascii="仿宋" w:hAnsi="仿宋" w:eastAsia="仿宋" w:cs="仿宋"/>
                <w:sz w:val="24"/>
                <w:szCs w:val="24"/>
                <w:vertAlign w:val="baseline"/>
                <w:lang w:val="en-US" w:eastAsia="zh-CN"/>
              </w:rPr>
            </w:pPr>
          </w:p>
        </w:tc>
      </w:tr>
    </w:tbl>
    <w:p w14:paraId="435FECEC">
      <w:pPr>
        <w:pStyle w:val="6"/>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32"/>
          <w:szCs w:val="32"/>
          <w:vertAlign w:val="baseline"/>
          <w:lang w:val="en-US" w:eastAsia="zh-CN"/>
        </w:rPr>
      </w:pPr>
    </w:p>
    <w:p w14:paraId="3B071592">
      <w:pPr>
        <w:pStyle w:val="6"/>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注：</w:t>
      </w:r>
    </w:p>
    <w:p w14:paraId="1D8B2385">
      <w:pPr>
        <w:pStyle w:val="6"/>
        <w:keepNext w:val="0"/>
        <w:keepLines w:val="0"/>
        <w:pageBreakBefore w:val="0"/>
        <w:widowControl w:val="0"/>
        <w:numPr>
          <w:ilvl w:val="0"/>
          <w:numId w:val="2"/>
        </w:numPr>
        <w:kinsoku/>
        <w:wordWrap/>
        <w:overflowPunct/>
        <w:topLinePunct w:val="0"/>
        <w:autoSpaceDE/>
        <w:autoSpaceDN/>
        <w:bidi w:val="0"/>
        <w:adjustRightInd/>
        <w:snapToGrid/>
        <w:spacing w:line="420" w:lineRule="exact"/>
        <w:textAlignment w:val="auto"/>
        <w:rPr>
          <w:rFonts w:hint="eastAsia" w:ascii="仿宋" w:hAnsi="仿宋" w:eastAsia="仿宋" w:cs="仿宋"/>
          <w:sz w:val="32"/>
          <w:szCs w:val="32"/>
          <w:vertAlign w:val="baseline"/>
          <w:lang w:val="en-US" w:eastAsia="zh-CN"/>
        </w:rPr>
      </w:pPr>
      <w:r>
        <w:rPr>
          <w:rFonts w:hint="eastAsia" w:ascii="仿宋" w:hAnsi="仿宋" w:eastAsia="仿宋" w:cs="仿宋"/>
          <w:b/>
          <w:bCs/>
          <w:sz w:val="32"/>
          <w:szCs w:val="32"/>
          <w:vertAlign w:val="baseline"/>
          <w:lang w:val="en-US" w:eastAsia="zh-CN"/>
        </w:rPr>
        <w:t>维修材料费取费按照以下计算：维修材料费=维修材料进货价×（1+维修材料加价率）；其中：维修材料加价率(即供应商维修保养材料进货发票和来源证明等相应单据基础上加价百分比)，此加价率为出库或入库时产生的加价率，严禁出现出入库二次加价。最高限制单价控制在25%（含）以下。</w:t>
      </w:r>
    </w:p>
    <w:p w14:paraId="3D9C3FBB">
      <w:pPr>
        <w:pStyle w:val="6"/>
        <w:keepNext w:val="0"/>
        <w:keepLines w:val="0"/>
        <w:pageBreakBefore w:val="0"/>
        <w:widowControl w:val="0"/>
        <w:numPr>
          <w:ilvl w:val="0"/>
          <w:numId w:val="2"/>
        </w:numPr>
        <w:kinsoku/>
        <w:wordWrap/>
        <w:overflowPunct/>
        <w:topLinePunct w:val="0"/>
        <w:autoSpaceDE/>
        <w:autoSpaceDN/>
        <w:bidi w:val="0"/>
        <w:adjustRightInd/>
        <w:snapToGrid/>
        <w:spacing w:line="420" w:lineRule="exact"/>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提交报价单视同响应院内采购项目需求公示中所有要求。</w:t>
      </w:r>
    </w:p>
    <w:p w14:paraId="5169978B">
      <w:pPr>
        <w:pStyle w:val="6"/>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（3）本项目为交钥匙工程，供应商所报价格为含税全包价。</w:t>
      </w:r>
    </w:p>
    <w:p w14:paraId="287A548D">
      <w:pPr>
        <w:pStyle w:val="6"/>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（4）报价不得高于预算控制价。</w:t>
      </w:r>
    </w:p>
    <w:p w14:paraId="1576DD8D">
      <w:pPr>
        <w:pStyle w:val="6"/>
        <w:ind w:left="1280" w:hanging="1280" w:hangingChars="400"/>
        <w:jc w:val="both"/>
        <w:rPr>
          <w:rFonts w:hint="eastAsia" w:ascii="仿宋" w:hAnsi="仿宋" w:eastAsia="仿宋" w:cs="仿宋"/>
          <w:sz w:val="32"/>
          <w:szCs w:val="32"/>
          <w:vertAlign w:val="baseline"/>
          <w:lang w:val="en-US" w:eastAsia="zh-CN"/>
        </w:rPr>
      </w:pPr>
    </w:p>
    <w:p w14:paraId="0113582E">
      <w:pPr>
        <w:pStyle w:val="6"/>
        <w:ind w:left="1280" w:hanging="1280" w:hangingChars="400"/>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单位全称：</w:t>
      </w:r>
    </w:p>
    <w:p w14:paraId="0B013F36">
      <w:pPr>
        <w:pStyle w:val="6"/>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 xml:space="preserve">签字： </w:t>
      </w:r>
    </w:p>
    <w:p w14:paraId="2B3977AA">
      <w:pPr>
        <w:pStyle w:val="5"/>
        <w:rPr>
          <w:rFonts w:hint="eastAsia"/>
          <w:lang w:val="en-US" w:eastAsia="zh-CN"/>
        </w:rPr>
      </w:pPr>
      <w:r>
        <w:rPr>
          <w:rFonts w:hint="eastAsia" w:ascii="仿宋" w:hAnsi="仿宋" w:eastAsia="仿宋" w:cs="仿宋"/>
          <w:sz w:val="32"/>
          <w:szCs w:val="32"/>
          <w:vertAlign w:val="baseline"/>
          <w:lang w:val="en-US" w:eastAsia="zh-CN"/>
        </w:rPr>
        <w:t xml:space="preserve">                            年   月  日</w:t>
      </w:r>
    </w:p>
    <w:sectPr>
      <w:footerReference r:id="rId5" w:type="default"/>
      <w:pgSz w:w="11906" w:h="16838"/>
      <w:pgMar w:top="1440" w:right="1746" w:bottom="144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A4A1C">
    <w:pPr>
      <w:spacing w:line="175" w:lineRule="auto"/>
      <w:rPr>
        <w:rFonts w:ascii="宋体" w:hAnsi="宋体" w:eastAsia="宋体" w:cs="宋体"/>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ACA8F">
    <w:pPr>
      <w:spacing w:line="175" w:lineRule="auto"/>
      <w:rPr>
        <w:rFonts w:ascii="宋体" w:hAnsi="宋体" w:eastAsia="宋体" w:cs="宋体"/>
        <w:sz w:val="23"/>
        <w:szCs w:val="2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5A1AD">
    <w:pPr>
      <w:spacing w:line="175" w:lineRule="auto"/>
      <w:rPr>
        <w:rFonts w:ascii="宋体" w:hAnsi="宋体" w:eastAsia="宋体" w:cs="宋体"/>
        <w:sz w:val="23"/>
        <w:szCs w:val="23"/>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98597C"/>
    <w:multiLevelType w:val="singleLevel"/>
    <w:tmpl w:val="8598597C"/>
    <w:lvl w:ilvl="0" w:tentative="0">
      <w:start w:val="1"/>
      <w:numFmt w:val="decimal"/>
      <w:lvlText w:val="%1."/>
      <w:lvlJc w:val="left"/>
      <w:pPr>
        <w:tabs>
          <w:tab w:val="left" w:pos="312"/>
        </w:tabs>
      </w:pPr>
    </w:lvl>
  </w:abstractNum>
  <w:abstractNum w:abstractNumId="1">
    <w:nsid w:val="02D66A96"/>
    <w:multiLevelType w:val="singleLevel"/>
    <w:tmpl w:val="02D66A9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26DCC"/>
    <w:rsid w:val="0361440A"/>
    <w:rsid w:val="03E9214C"/>
    <w:rsid w:val="044F0706"/>
    <w:rsid w:val="04AB0300"/>
    <w:rsid w:val="060A6674"/>
    <w:rsid w:val="07C64F94"/>
    <w:rsid w:val="0B066CDC"/>
    <w:rsid w:val="0DC7530A"/>
    <w:rsid w:val="0EEA3E42"/>
    <w:rsid w:val="0F7D5901"/>
    <w:rsid w:val="13416EE7"/>
    <w:rsid w:val="17786B8E"/>
    <w:rsid w:val="1796247C"/>
    <w:rsid w:val="17EE4066"/>
    <w:rsid w:val="1A0C303A"/>
    <w:rsid w:val="1BFF47FF"/>
    <w:rsid w:val="1E6D41BA"/>
    <w:rsid w:val="1FE1511C"/>
    <w:rsid w:val="20327B4C"/>
    <w:rsid w:val="216B6991"/>
    <w:rsid w:val="27E02CF8"/>
    <w:rsid w:val="2B5369A8"/>
    <w:rsid w:val="2BFE6A82"/>
    <w:rsid w:val="2C01207A"/>
    <w:rsid w:val="2EC85056"/>
    <w:rsid w:val="30CE282F"/>
    <w:rsid w:val="335C0E46"/>
    <w:rsid w:val="342A38E1"/>
    <w:rsid w:val="34B3557B"/>
    <w:rsid w:val="38AC3F25"/>
    <w:rsid w:val="399A22EF"/>
    <w:rsid w:val="3A01010F"/>
    <w:rsid w:val="3D7D1B43"/>
    <w:rsid w:val="3DF91843"/>
    <w:rsid w:val="3EA83BAB"/>
    <w:rsid w:val="3F17144C"/>
    <w:rsid w:val="431C2E9C"/>
    <w:rsid w:val="45A17A6F"/>
    <w:rsid w:val="45AF45BB"/>
    <w:rsid w:val="46195EA3"/>
    <w:rsid w:val="4930780E"/>
    <w:rsid w:val="49FE730D"/>
    <w:rsid w:val="4A6022F2"/>
    <w:rsid w:val="4D1C2D0B"/>
    <w:rsid w:val="4D556C13"/>
    <w:rsid w:val="4EA243CF"/>
    <w:rsid w:val="4FD8578D"/>
    <w:rsid w:val="50AF2DEB"/>
    <w:rsid w:val="51772646"/>
    <w:rsid w:val="52503BAB"/>
    <w:rsid w:val="553D3DD8"/>
    <w:rsid w:val="56EB73E7"/>
    <w:rsid w:val="57D71A92"/>
    <w:rsid w:val="582309CD"/>
    <w:rsid w:val="582D0EE0"/>
    <w:rsid w:val="585F5781"/>
    <w:rsid w:val="5AD00DCE"/>
    <w:rsid w:val="5E9F692D"/>
    <w:rsid w:val="6008725C"/>
    <w:rsid w:val="603A38C6"/>
    <w:rsid w:val="60DB54F6"/>
    <w:rsid w:val="61944050"/>
    <w:rsid w:val="62130050"/>
    <w:rsid w:val="66647FC1"/>
    <w:rsid w:val="6F872599"/>
    <w:rsid w:val="703C068C"/>
    <w:rsid w:val="750200CB"/>
    <w:rsid w:val="762C56BF"/>
    <w:rsid w:val="79BB1D57"/>
    <w:rsid w:val="7B696137"/>
    <w:rsid w:val="7BA62670"/>
    <w:rsid w:val="7C266648"/>
    <w:rsid w:val="7D936BF4"/>
    <w:rsid w:val="7FDE3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6"/>
    <w:qFormat/>
    <w:uiPriority w:val="0"/>
    <w:pPr>
      <w:keepNext/>
      <w:keepLines/>
      <w:widowControl w:val="0"/>
      <w:spacing w:line="576" w:lineRule="auto"/>
      <w:jc w:val="both"/>
      <w:outlineLvl w:val="0"/>
    </w:pPr>
    <w:rPr>
      <w:rFonts w:asciiTheme="minorHAnsi" w:hAnsiTheme="minorHAnsi" w:eastAsiaTheme="minorEastAsia" w:cstheme="minorBidi"/>
      <w:b/>
      <w:kern w:val="44"/>
      <w:sz w:val="44"/>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widowControl w:val="0"/>
      <w:spacing w:before="120"/>
      <w:jc w:val="both"/>
    </w:pPr>
    <w:rPr>
      <w:rFonts w:hint="eastAsia" w:ascii="Arial" w:hAnsi="Arial" w:eastAsia="宋体" w:cs="Times New Roman"/>
      <w:b/>
      <w:bCs/>
      <w:kern w:val="2"/>
      <w:sz w:val="21"/>
      <w:szCs w:val="24"/>
      <w:lang w:val="en-US" w:eastAsia="zh-CN" w:bidi="ar-SA"/>
    </w:rPr>
  </w:style>
  <w:style w:type="paragraph" w:styleId="4">
    <w:name w:val="Body Text"/>
    <w:basedOn w:val="1"/>
    <w:unhideWhenUsed/>
    <w:qFormat/>
    <w:uiPriority w:val="99"/>
    <w:pPr>
      <w:spacing w:after="120"/>
    </w:pPr>
    <w:rPr>
      <w:rFonts w:eastAsia="Times New Roman"/>
    </w:rPr>
  </w:style>
  <w:style w:type="paragraph" w:styleId="5">
    <w:name w:val="Body Text Indent"/>
    <w:basedOn w:val="1"/>
    <w:next w:val="1"/>
    <w:unhideWhenUsed/>
    <w:qFormat/>
    <w:uiPriority w:val="99"/>
    <w:pPr>
      <w:spacing w:after="120"/>
      <w:ind w:left="420" w:leftChars="200"/>
    </w:pPr>
    <w:rPr>
      <w:rFonts w:ascii="Times New Roman" w:hAnsi="Times New Roman" w:eastAsiaTheme="minorEastAsia" w:cstheme="minorBidi"/>
      <w:sz w:val="21"/>
      <w:szCs w:val="22"/>
    </w:rPr>
  </w:style>
  <w:style w:type="paragraph" w:styleId="6">
    <w:name w:val="Plain Text"/>
    <w:basedOn w:val="1"/>
    <w:qFormat/>
    <w:uiPriority w:val="0"/>
    <w:rPr>
      <w:rFonts w:ascii="宋体" w:hAnsi="Courier New"/>
      <w:szCs w:val="20"/>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大标题"/>
    <w:basedOn w:val="1"/>
    <w:qFormat/>
    <w:uiPriority w:val="0"/>
    <w:pPr>
      <w:widowControl/>
      <w:spacing w:line="500" w:lineRule="exact"/>
      <w:jc w:val="center"/>
    </w:pPr>
    <w:rPr>
      <w:rFonts w:hint="eastAsia" w:ascii="方正小标宋_GBK" w:hAnsi="方正小标宋_GBK" w:eastAsia="方正小标宋_GBK" w:cs="宋体"/>
      <w:color w:val="000000"/>
      <w:kern w:val="0"/>
      <w:sz w:val="44"/>
      <w:szCs w:val="44"/>
    </w:rPr>
  </w:style>
  <w:style w:type="paragraph" w:customStyle="1" w:styleId="14">
    <w:name w:val="样式 样式 左侧:  2 字符 + 左侧:  0.85 厘米 首行缩进:  2 字符1"/>
    <w:basedOn w:val="1"/>
    <w:qFormat/>
    <w:uiPriority w:val="0"/>
    <w:pPr>
      <w:ind w:left="482" w:firstLine="200" w:firstLineChars="200"/>
    </w:pPr>
    <w:rPr>
      <w:rFonts w:cs="宋体"/>
      <w:szCs w:val="20"/>
    </w:rPr>
  </w:style>
  <w:style w:type="paragraph" w:customStyle="1" w:styleId="15">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
    <w:name w:val="标题 1 Char"/>
    <w:link w:val="2"/>
    <w:qFormat/>
    <w:uiPriority w:val="0"/>
    <w:rPr>
      <w:rFonts w:asciiTheme="minorHAnsi" w:hAnsiTheme="minorHAnsi" w:eastAsiaTheme="minorEastAsia" w:cstheme="minorBidi"/>
      <w:b/>
      <w:kern w:val="44"/>
      <w:sz w:val="44"/>
      <w:szCs w:val="24"/>
      <w:lang w:val="en-US" w:eastAsia="zh-CN" w:bidi="ar-SA"/>
    </w:rPr>
  </w:style>
  <w:style w:type="character" w:customStyle="1" w:styleId="17">
    <w:name w:val="font21"/>
    <w:basedOn w:val="10"/>
    <w:autoRedefine/>
    <w:qFormat/>
    <w:uiPriority w:val="0"/>
    <w:rPr>
      <w:rFonts w:hint="eastAsia" w:ascii="宋体" w:hAnsi="宋体" w:eastAsia="宋体" w:cs="宋体"/>
      <w:color w:val="000000"/>
      <w:sz w:val="18"/>
      <w:szCs w:val="18"/>
      <w:u w:val="none"/>
    </w:rPr>
  </w:style>
  <w:style w:type="paragraph" w:styleId="18">
    <w:name w:val="No Spacing"/>
    <w:qFormat/>
    <w:uiPriority w:val="1"/>
    <w:pPr>
      <w:widowControl w:val="0"/>
      <w:ind w:firstLine="200" w:firstLineChars="200"/>
    </w:pPr>
    <w:rPr>
      <w:rFonts w:ascii="Calibri" w:hAnsi="Calibri" w:eastAsia="仿宋" w:cs="Times New Roman"/>
      <w:kern w:val="2"/>
      <w:sz w:val="24"/>
      <w:lang w:val="en-US" w:eastAsia="zh-CN" w:bidi="ar-SA"/>
    </w:rPr>
  </w:style>
  <w:style w:type="table" w:customStyle="1" w:styleId="19">
    <w:name w:val="Table Normal"/>
    <w:semiHidden/>
    <w:unhideWhenUsed/>
    <w:qFormat/>
    <w:uiPriority w:val="0"/>
    <w:tblPr>
      <w:tblCellMar>
        <w:top w:w="0" w:type="dxa"/>
        <w:left w:w="0" w:type="dxa"/>
        <w:bottom w:w="0" w:type="dxa"/>
        <w:right w:w="0" w:type="dxa"/>
      </w:tblCellMar>
    </w:tblPr>
  </w:style>
  <w:style w:type="character" w:customStyle="1" w:styleId="20">
    <w:name w:val="font31"/>
    <w:basedOn w:val="10"/>
    <w:qFormat/>
    <w:uiPriority w:val="0"/>
    <w:rPr>
      <w:rFonts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2134</Words>
  <Characters>2277</Characters>
  <Lines>0</Lines>
  <Paragraphs>0</Paragraphs>
  <TotalTime>12</TotalTime>
  <ScaleCrop>false</ScaleCrop>
  <LinksUpToDate>false</LinksUpToDate>
  <CharactersWithSpaces>2385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2024-01-12T01:53:00Z</dcterms:created>
  <dc:creator>Administrator</dc:creator>
  <cp:lastModifiedBy>依心而行</cp:lastModifiedBy>
  <dcterms:modified xsi:type="dcterms:W3CDTF">2026-06-01T06:10:09Z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4CC0F79A9F8543CEB6CE16CA6897F213_13</vt:lpwstr>
  </property>
  <property fmtid="{D5CDD505-2E9C-101B-9397-08002B2CF9AE}" pid="4" name="KSOTemplateDocerSaveRecord">
    <vt:lpwstr>eyJoZGlkIjoiNjgyZTJmZjVkZTgzMDI1MTM1MjQ5MGRiNjIxNWQ5NGUiLCJ1c2VySWQiOiIzMDcwMjEzNTAifQ==</vt:lpwstr>
  </property>
</Properties>
</file>